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C9FC0C" w14:textId="77777777" w:rsidR="00CD63F0" w:rsidRPr="000B02C3" w:rsidRDefault="00CD63F0" w:rsidP="008214C5">
      <w:pPr>
        <w:pStyle w:val="a4"/>
        <w:ind w:left="1080"/>
        <w:contextualSpacing/>
        <w:jc w:val="both"/>
        <w:outlineLvl w:val="0"/>
        <w:rPr>
          <w:rFonts w:cs="Arial"/>
        </w:rPr>
      </w:pPr>
    </w:p>
    <w:p w14:paraId="4EF993E1" w14:textId="77777777" w:rsidR="00F02821" w:rsidRPr="006E0E0C" w:rsidRDefault="00F02821" w:rsidP="00CD63F0">
      <w:pPr>
        <w:spacing w:before="120" w:after="0" w:line="240" w:lineRule="auto"/>
        <w:jc w:val="right"/>
        <w:rPr>
          <w:rFonts w:ascii="Tahoma" w:hAnsi="Tahoma" w:cs="Tahoma"/>
          <w:b/>
          <w:sz w:val="20"/>
          <w:szCs w:val="20"/>
        </w:rPr>
      </w:pPr>
      <w:bookmarkStart w:id="0" w:name="_GoBack"/>
      <w:bookmarkEnd w:id="0"/>
    </w:p>
    <w:p w14:paraId="5838B94C" w14:textId="15D921AF" w:rsidR="007B6CA7" w:rsidRPr="006E0E0C" w:rsidRDefault="00CD63F0" w:rsidP="00F02821">
      <w:pPr>
        <w:spacing w:before="120" w:after="0" w:line="240" w:lineRule="auto"/>
        <w:jc w:val="center"/>
        <w:rPr>
          <w:rFonts w:ascii="Tahoma" w:hAnsi="Tahoma" w:cs="Tahoma"/>
          <w:b/>
          <w:sz w:val="20"/>
          <w:szCs w:val="20"/>
        </w:rPr>
      </w:pPr>
      <w:r w:rsidRPr="006E0E0C">
        <w:rPr>
          <w:rFonts w:ascii="Tahoma" w:hAnsi="Tahoma" w:cs="Tahoma"/>
          <w:b/>
          <w:sz w:val="20"/>
          <w:szCs w:val="20"/>
        </w:rPr>
        <w:t xml:space="preserve">Требования к составу и оформлению </w:t>
      </w:r>
      <w:r w:rsidR="004E5B2D" w:rsidRPr="006E0E0C">
        <w:rPr>
          <w:rFonts w:ascii="Tahoma" w:hAnsi="Tahoma" w:cs="Tahoma"/>
          <w:b/>
          <w:sz w:val="20"/>
          <w:szCs w:val="20"/>
        </w:rPr>
        <w:t xml:space="preserve">проектной и рабочей </w:t>
      </w:r>
      <w:r w:rsidRPr="006E0E0C">
        <w:rPr>
          <w:rFonts w:ascii="Tahoma" w:hAnsi="Tahoma" w:cs="Tahoma"/>
          <w:b/>
          <w:sz w:val="20"/>
          <w:szCs w:val="20"/>
        </w:rPr>
        <w:t>документации</w:t>
      </w:r>
    </w:p>
    <w:p w14:paraId="76FD33F6" w14:textId="77777777" w:rsidR="00CD63F0" w:rsidRPr="006E0E0C" w:rsidRDefault="00CD63F0" w:rsidP="007B6CA7">
      <w:pPr>
        <w:spacing w:before="120" w:after="0" w:line="240" w:lineRule="auto"/>
        <w:jc w:val="both"/>
        <w:rPr>
          <w:rFonts w:ascii="Tahoma" w:hAnsi="Tahoma" w:cs="Tahoma"/>
          <w:sz w:val="20"/>
          <w:szCs w:val="20"/>
        </w:rPr>
      </w:pPr>
    </w:p>
    <w:p w14:paraId="28865F26"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Федеральный закон Российской Федерации от 23.11.2009 №261-Ф3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5FD0CE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Федеральный закон от 21.12.1994г. №69-Ф3 «О пожарной безопасности» (ред. от 29.07.2017 г.);</w:t>
      </w:r>
    </w:p>
    <w:p w14:paraId="17E5849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«Технический регламент о безопасности зданий и сооружений» от 30.12.2009г. № 384-Ф3 с изм. на 02.07.2013г.;</w:t>
      </w:r>
    </w:p>
    <w:p w14:paraId="5B1C59F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Федеральный закон от 22.07.2008 № 123-ФЗ «Технический регламент о требованиях пожарной безопасности»;</w:t>
      </w:r>
    </w:p>
    <w:p w14:paraId="69B33828"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ТР ТС 004/2011 Технический регламент таможенного союза. «О безопасности низковольтного оборудования» (с изменениями на 9 декабря 2011 года)</w:t>
      </w:r>
    </w:p>
    <w:p w14:paraId="1B7E4CE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16.13330.2017 «Стальные конструкции»;</w:t>
      </w:r>
    </w:p>
    <w:p w14:paraId="5759ACE9"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 СП 17.13330.2017 «Кровли»;</w:t>
      </w:r>
    </w:p>
    <w:p w14:paraId="264B42CF"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20.13330.2016 «Нагрузки и воздействия»;</w:t>
      </w:r>
    </w:p>
    <w:p w14:paraId="304EC2B6"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25.13330.2012 «Основания и фундаменты на вечномерзлых грунтах»;</w:t>
      </w:r>
    </w:p>
    <w:p w14:paraId="58908CD8"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СП 25.13330.2020 «Основания и фундаменты на вечномерзлых </w:t>
      </w:r>
      <w:proofErr w:type="spellStart"/>
      <w:r w:rsidRPr="006E0E0C">
        <w:rPr>
          <w:rFonts w:ascii="Tahoma" w:eastAsiaTheme="minorHAnsi" w:hAnsi="Tahoma" w:cs="Tahoma"/>
          <w:lang w:eastAsia="en-US"/>
        </w:rPr>
        <w:t>грунтах</w:t>
      </w:r>
      <w:proofErr w:type="gramStart"/>
      <w:r w:rsidRPr="006E0E0C">
        <w:rPr>
          <w:rFonts w:ascii="Tahoma" w:eastAsiaTheme="minorHAnsi" w:hAnsi="Tahoma" w:cs="Tahoma"/>
          <w:lang w:eastAsia="en-US"/>
        </w:rPr>
        <w:t>»;СП</w:t>
      </w:r>
      <w:proofErr w:type="spellEnd"/>
      <w:proofErr w:type="gramEnd"/>
      <w:r w:rsidRPr="006E0E0C">
        <w:rPr>
          <w:rFonts w:ascii="Tahoma" w:eastAsiaTheme="minorHAnsi" w:hAnsi="Tahoma" w:cs="Tahoma"/>
          <w:lang w:eastAsia="en-US"/>
        </w:rPr>
        <w:t xml:space="preserve"> 28.13330.2017 «Защита строительных конструкций от коррозии»;</w:t>
      </w:r>
    </w:p>
    <w:p w14:paraId="3C78144F"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29.13330.2011 «Полы»;</w:t>
      </w:r>
    </w:p>
    <w:p w14:paraId="65AFEC5E"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30.13330.2016 «Внутренний водопровод и канализация зданий» (в части соответствующей ПП РФ №985 от 4 июля 2020 г.);</w:t>
      </w:r>
    </w:p>
    <w:p w14:paraId="290BD1E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30.13330.2020 «Внутренний водопровод и канализация зданий»;</w:t>
      </w:r>
    </w:p>
    <w:p w14:paraId="45805925"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31.13330.2012 «Водоснабжение. Наружные сети и сооружения»;</w:t>
      </w:r>
    </w:p>
    <w:p w14:paraId="67E8AC31"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32.13330.2018 «Канализация. Наружные сети и сооружения»;</w:t>
      </w:r>
    </w:p>
    <w:p w14:paraId="6422C62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73.13330.2016 «Внутренние санитарно-технические системы зданий»;</w:t>
      </w:r>
    </w:p>
    <w:p w14:paraId="251833F6"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44.13330.2011 «Административные и бытовые здания»;</w:t>
      </w:r>
    </w:p>
    <w:p w14:paraId="2C8E38E3"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50.13330.2012 «Тепловая защита зданий»;</w:t>
      </w:r>
    </w:p>
    <w:p w14:paraId="6729321B"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51.13330.2011 «Защита от шума»;</w:t>
      </w:r>
    </w:p>
    <w:p w14:paraId="3274274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52.13330.2016 «Естественное и искусственное освещение»;</w:t>
      </w:r>
    </w:p>
    <w:p w14:paraId="2D129C3E"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256.1325800.2016 Электроустановки жилых и общественных зданий. Правила проектирования и монтажа (с Изменениями N 1, 2, 3)</w:t>
      </w:r>
      <w:r w:rsidRPr="006E0E0C">
        <w:rPr>
          <w:rFonts w:ascii="Tahoma" w:eastAsiaTheme="minorHAnsi" w:hAnsi="Tahoma" w:cs="Tahoma"/>
          <w:lang w:val="en-US" w:eastAsia="en-US"/>
        </w:rPr>
        <w:t>;</w:t>
      </w:r>
    </w:p>
    <w:p w14:paraId="3E00AFC5"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21.101-2020 «Система проектной документации для строительства. Основные требования к проектной и рабочей документации»;</w:t>
      </w:r>
    </w:p>
    <w:p w14:paraId="3B63E9B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21.210-2014 Система проектной документации для строительства (СПДС). Условные графические изображения электрооборудования и проводок на планах</w:t>
      </w:r>
    </w:p>
    <w:p w14:paraId="0309E075"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21.613-2014 Система проектной документации для строительства (СПДС). Правила выполнения рабочей документации силового электрооборудования</w:t>
      </w:r>
    </w:p>
    <w:p w14:paraId="2CF4AD3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21.608-2014 Система проектной документации для строительства (СПДС). Правила выполнения рабочей документации внутреннего электрического освещения</w:t>
      </w:r>
    </w:p>
    <w:p w14:paraId="41A5E01D"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ГОСТ 12.1.030-81 Электробезопасность. Защитное заземление и </w:t>
      </w:r>
      <w:proofErr w:type="spellStart"/>
      <w:r w:rsidRPr="006E0E0C">
        <w:rPr>
          <w:rFonts w:ascii="Tahoma" w:eastAsiaTheme="minorHAnsi" w:hAnsi="Tahoma" w:cs="Tahoma"/>
          <w:lang w:eastAsia="en-US"/>
        </w:rPr>
        <w:t>зануление</w:t>
      </w:r>
      <w:proofErr w:type="spellEnd"/>
      <w:r w:rsidRPr="006E0E0C">
        <w:rPr>
          <w:rFonts w:ascii="Tahoma" w:eastAsiaTheme="minorHAnsi" w:hAnsi="Tahoma" w:cs="Tahoma"/>
          <w:lang w:eastAsia="en-US"/>
        </w:rPr>
        <w:t>;</w:t>
      </w:r>
    </w:p>
    <w:p w14:paraId="13938DCE"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50571.5.54-2013/МЭК 60364-5-54:2011 Электроустановки низковольтные. Часть 5-54. Заземляющие устройства, защитные проводники и защитные проводники уравнивания потенциалов</w:t>
      </w:r>
    </w:p>
    <w:p w14:paraId="1EB3E67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ГОСТ Р 50571-4-44-2011_ Электроустановки низковольтные. Часть 4-44. Требования по обеспечению безопасности. Защита от отклонений напряжения </w:t>
      </w:r>
      <w:r w:rsidRPr="006E0E0C">
        <w:rPr>
          <w:rFonts w:ascii="Tahoma" w:eastAsiaTheme="minorHAnsi" w:hAnsi="Tahoma" w:cs="Tahoma"/>
          <w:lang w:eastAsia="en-US"/>
        </w:rPr>
        <w:br/>
        <w:t>и электромагнитных помех</w:t>
      </w:r>
    </w:p>
    <w:p w14:paraId="769C1EEA"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30331.1-2013 (IEC 60364-12005) Электроустановки низковольтные. Часть 1. Основные положения, оценка общих характеристик, термины и определения</w:t>
      </w:r>
    </w:p>
    <w:p w14:paraId="5E5AFB1B"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Технический циркуляр от 16 февраля 2004 года N 6/2004. О выполнении основной системы уравнивания потенциалов на вводе в здания</w:t>
      </w:r>
    </w:p>
    <w:p w14:paraId="63601DA3"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Технический циркуляр № 27/2009. О выполнении магистралей заземления и уравнивания потенциалов в электроустановках зданий и сооружений</w:t>
      </w:r>
    </w:p>
    <w:p w14:paraId="795DE67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СО 153-34.21.122-2003 Инструкция по устройству </w:t>
      </w:r>
      <w:proofErr w:type="spellStart"/>
      <w:r w:rsidRPr="006E0E0C">
        <w:rPr>
          <w:rFonts w:ascii="Tahoma" w:eastAsiaTheme="minorHAnsi" w:hAnsi="Tahoma" w:cs="Tahoma"/>
          <w:lang w:eastAsia="en-US"/>
        </w:rPr>
        <w:t>молниезащиты</w:t>
      </w:r>
      <w:proofErr w:type="spellEnd"/>
      <w:r w:rsidRPr="006E0E0C">
        <w:rPr>
          <w:rFonts w:ascii="Tahoma" w:eastAsiaTheme="minorHAnsi" w:hAnsi="Tahoma" w:cs="Tahoma"/>
          <w:lang w:eastAsia="en-US"/>
        </w:rPr>
        <w:t xml:space="preserve"> зданий, сооружений и промышленных коммуникаций</w:t>
      </w:r>
    </w:p>
    <w:p w14:paraId="225EF41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РД 34.21.122-87 Инструкция по устройству </w:t>
      </w:r>
      <w:proofErr w:type="spellStart"/>
      <w:r w:rsidRPr="006E0E0C">
        <w:rPr>
          <w:rFonts w:ascii="Tahoma" w:eastAsiaTheme="minorHAnsi" w:hAnsi="Tahoma" w:cs="Tahoma"/>
          <w:lang w:eastAsia="en-US"/>
        </w:rPr>
        <w:t>молниезащиты</w:t>
      </w:r>
      <w:proofErr w:type="spellEnd"/>
      <w:r w:rsidRPr="006E0E0C">
        <w:rPr>
          <w:rFonts w:ascii="Tahoma" w:eastAsiaTheme="minorHAnsi" w:hAnsi="Tahoma" w:cs="Tahoma"/>
          <w:lang w:eastAsia="en-US"/>
        </w:rPr>
        <w:t xml:space="preserve"> зданий и сооружений</w:t>
      </w:r>
    </w:p>
    <w:p w14:paraId="2FC6EB4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14254-2015 Степени защиты, обеспечиваемые оболочками (код IP);</w:t>
      </w:r>
    </w:p>
    <w:p w14:paraId="7D3BC85E"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15150-69 Машины, приборы и другие технические изделия. Исполнение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7982C158"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lastRenderedPageBreak/>
        <w:t>ГОСТ Р МЭК 60204-1-2007. Безопасность машин. Электрооборудование машин и механизмов. Часть 1. Общие требования</w:t>
      </w:r>
    </w:p>
    <w:p w14:paraId="28404F45"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1.13130.2020 «Системы противопожарной защиты. Эвакуационные пути и выходы»;</w:t>
      </w:r>
    </w:p>
    <w:p w14:paraId="462DDF1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3.13130.2009 Системы противопожарной защиты. Система оповещения и управления эвакуацией людей при пожаре. Требования пожарной безопасности</w:t>
      </w:r>
    </w:p>
    <w:p w14:paraId="68D5153A"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14:paraId="519C4D0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485.1311500.2020 «Системы противопожарной защиты. Установки пожарной сигнализации и пожаротушения автоматические. Нормы и правила проектирования»;</w:t>
      </w:r>
    </w:p>
    <w:p w14:paraId="7443E22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6.13130.2013 «Системы противопожарной защиты. Электрооборудование. Требования пожарной безопасности»;</w:t>
      </w:r>
    </w:p>
    <w:p w14:paraId="6B47DF7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7.13130.2013 «Отопление, вентиляция и кондиционирование. Требования пожарной безопасности»;</w:t>
      </w:r>
    </w:p>
    <w:p w14:paraId="3F5598D9"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8.13130.2020 «Свод правил. Системы противопожарной защиты. Источники наружного противопожарного водоснабжения. Требования пожарной безопасности»;</w:t>
      </w:r>
    </w:p>
    <w:p w14:paraId="51D59FF6"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10.13130.2020 «Системы противопожарной защиты. внутренний противопожарный водопровод. нормы и правила проектирования»;</w:t>
      </w:r>
    </w:p>
    <w:p w14:paraId="0B66862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50571.5.56-2013/МЭК 60364-5-56:2009 «Системы обеспечения безопасности»;</w:t>
      </w:r>
    </w:p>
    <w:p w14:paraId="7734205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СП 76.13330.2016 «Электротехнические устройства»;</w:t>
      </w:r>
    </w:p>
    <w:p w14:paraId="25CA661B"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РД 153-34.0-20.527-98 «Руководящие указания по расчету токов короткого замыкания и выбору электрооборудования»;</w:t>
      </w:r>
    </w:p>
    <w:p w14:paraId="60BBD6E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28249-93 «</w:t>
      </w:r>
      <w:hyperlink r:id="rId8" w:history="1">
        <w:r w:rsidRPr="006E0E0C">
          <w:rPr>
            <w:rFonts w:ascii="Tahoma" w:eastAsiaTheme="minorHAnsi" w:hAnsi="Tahoma" w:cs="Tahoma"/>
            <w:lang w:eastAsia="en-US"/>
          </w:rPr>
          <w:t xml:space="preserve">Короткие замыкания в электроустановках. Методы расчета в электроустановках переменного тока напряжением до 1 </w:t>
        </w:r>
        <w:proofErr w:type="spellStart"/>
        <w:r w:rsidRPr="006E0E0C">
          <w:rPr>
            <w:rFonts w:ascii="Tahoma" w:eastAsiaTheme="minorHAnsi" w:hAnsi="Tahoma" w:cs="Tahoma"/>
            <w:lang w:eastAsia="en-US"/>
          </w:rPr>
          <w:t>кВ</w:t>
        </w:r>
        <w:proofErr w:type="spellEnd"/>
      </w:hyperlink>
      <w:r w:rsidRPr="006E0E0C">
        <w:rPr>
          <w:rFonts w:ascii="Tahoma" w:eastAsiaTheme="minorHAnsi" w:hAnsi="Tahoma" w:cs="Tahoma"/>
          <w:lang w:eastAsia="en-US"/>
        </w:rPr>
        <w:t>»;</w:t>
      </w:r>
    </w:p>
    <w:p w14:paraId="212F2AA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30331.1-2013 (IEC 60364-12005) Электроустановки низковольтные. Часть 1Основные положения, оценка общих характеристик, термины и определения</w:t>
      </w:r>
    </w:p>
    <w:p w14:paraId="29839232"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IEC_TR 61912-2-2013 Низковольтная коммутационная аппаратура и аппаратура управления. Устройства защиты от сверхтоков. Часть 2. Селективность в условиях сверхтоков</w:t>
      </w:r>
    </w:p>
    <w:p w14:paraId="378C5FFB"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50571.1.5.52-2011 Электроустановки низковольтные. Часть 5-52.  Выбор и монтаж электрооборудования. Электропроводки</w:t>
      </w:r>
    </w:p>
    <w:p w14:paraId="1F4AF58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50571.1-2009 Электроустановки низковольтные. Часть 1.  Основные положения, оценка общих характеристик, термины и определения</w:t>
      </w:r>
    </w:p>
    <w:p w14:paraId="19BA119D"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50571.3-2009 Электроустановки низковольтные. Часть 4-41. Требования для обеспечения безопасности. Защита от поражения электрическим током</w:t>
      </w:r>
    </w:p>
    <w:p w14:paraId="12427826"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50571.4.43-</w:t>
      </w:r>
      <w:proofErr w:type="gramStart"/>
      <w:r w:rsidRPr="006E0E0C">
        <w:rPr>
          <w:rFonts w:ascii="Tahoma" w:eastAsiaTheme="minorHAnsi" w:hAnsi="Tahoma" w:cs="Tahoma"/>
          <w:lang w:eastAsia="en-US"/>
        </w:rPr>
        <w:t>2012  Электроустановки</w:t>
      </w:r>
      <w:proofErr w:type="gramEnd"/>
      <w:r w:rsidRPr="006E0E0C">
        <w:rPr>
          <w:rFonts w:ascii="Tahoma" w:eastAsiaTheme="minorHAnsi" w:hAnsi="Tahoma" w:cs="Tahoma"/>
          <w:lang w:eastAsia="en-US"/>
        </w:rPr>
        <w:t xml:space="preserve"> зданий. Часть 4. Требования по обеспечению безопасности. Защита от сверхтока</w:t>
      </w:r>
    </w:p>
    <w:p w14:paraId="1B08018E"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50571.5.53-2013_ Электроустановки низковольтные. Часть 5-53. Выбор и монтаж электрооборудования. Отделение, коммутация и управление</w:t>
      </w:r>
    </w:p>
    <w:p w14:paraId="1D305D75"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50571.7.714-2014 Электроустановки низковольтные. Часть 7-714. Требования к специальным электроустановкам или местам их расположения. Установки наружного освещения</w:t>
      </w:r>
    </w:p>
    <w:p w14:paraId="637E262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50030.2-2010 Аппаратура распределения и управления низковольтная. Часть 2. Автоматические выключатели</w:t>
      </w:r>
    </w:p>
    <w:p w14:paraId="798B499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50030.3-2012 Аппаратура распределения и управления низковольтная. Часть 2. Выключатели, разъединители, выключатели-разъединители и комбинации их с предохранителями</w:t>
      </w:r>
    </w:p>
    <w:p w14:paraId="6F920282"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IEC 61439-1-2013 Устройства комплектные низковольтные распределения и управления. Часть 1. Общие требования</w:t>
      </w:r>
    </w:p>
    <w:p w14:paraId="4F77365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51321.1-2007 Устройства комплектные низковольтные распределения и управления. Часть 1. Устройства, испытанные полностью или частично. Общие технические требования и методы испытаний</w:t>
      </w:r>
    </w:p>
    <w:p w14:paraId="2B6C0D28"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МЭК 61643-12-2011 Устройства защиты от импульсных перенапряжений низковольтные. Часть 12. Устройства защиты от импульсных перенапряжений в низковольтных силовых распределительных системах. Принципы выбора и применения</w:t>
      </w:r>
    </w:p>
    <w:p w14:paraId="6B418CC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51992-2011 (МЭК 61643-1:2005) Устройства защиты от импульсных перенапряжений низковольтные. Часть 1. Устройства защиты от импульсных перенапряжений в низковольтных силовых распределительных системах. Технические требования и методы испытаний</w:t>
      </w:r>
    </w:p>
    <w:p w14:paraId="4CC36312"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55630-2013/ IEC/TR 62066:2002 Перенапряжения импульсные и защита от перенапряжений в низковольтных системах переменного тока. Общие положения</w:t>
      </w:r>
    </w:p>
    <w:p w14:paraId="7EBC983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50571.29-2009 Электрические установки зданий. Часть 5-55. Выбор и монтаж электрооборудования. Прочее оборудование (Переиздание)</w:t>
      </w:r>
    </w:p>
    <w:p w14:paraId="24280DF6"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31565-2012 Кабельные изделия. Требования пожарной безопасности</w:t>
      </w:r>
    </w:p>
    <w:p w14:paraId="2FAC4EA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ГОСТ 31996-2012 Кабели силовые с пластмассовой изоляцией на номинальное напряжение 0,66; 1 и 3 </w:t>
      </w:r>
      <w:proofErr w:type="spellStart"/>
      <w:r w:rsidRPr="006E0E0C">
        <w:rPr>
          <w:rFonts w:ascii="Tahoma" w:eastAsiaTheme="minorHAnsi" w:hAnsi="Tahoma" w:cs="Tahoma"/>
          <w:lang w:eastAsia="en-US"/>
        </w:rPr>
        <w:t>кВ.</w:t>
      </w:r>
      <w:proofErr w:type="spellEnd"/>
      <w:r w:rsidRPr="006E0E0C">
        <w:rPr>
          <w:rFonts w:ascii="Tahoma" w:eastAsiaTheme="minorHAnsi" w:hAnsi="Tahoma" w:cs="Tahoma"/>
          <w:lang w:eastAsia="en-US"/>
        </w:rPr>
        <w:t xml:space="preserve"> Общие технические условия</w:t>
      </w:r>
    </w:p>
    <w:p w14:paraId="0051ACDE"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lastRenderedPageBreak/>
        <w:t>ГОСТ Р 52868-2007 Системы кабельных лотков и системы кабельных лестниц для прокладки кабелей. Общие технические требования и методы испытаний</w:t>
      </w:r>
    </w:p>
    <w:p w14:paraId="58617878"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ГОСТ Р 53310-2009 Проходки кабельные, вводы герметичные и проходы </w:t>
      </w:r>
      <w:proofErr w:type="spellStart"/>
      <w:r w:rsidRPr="006E0E0C">
        <w:rPr>
          <w:rFonts w:ascii="Tahoma" w:eastAsiaTheme="minorHAnsi" w:hAnsi="Tahoma" w:cs="Tahoma"/>
          <w:lang w:eastAsia="en-US"/>
        </w:rPr>
        <w:t>шинопроводов</w:t>
      </w:r>
      <w:proofErr w:type="spellEnd"/>
      <w:r w:rsidRPr="006E0E0C">
        <w:rPr>
          <w:rFonts w:ascii="Tahoma" w:eastAsiaTheme="minorHAnsi" w:hAnsi="Tahoma" w:cs="Tahoma"/>
          <w:lang w:eastAsia="en-US"/>
        </w:rPr>
        <w:t>.</w:t>
      </w:r>
    </w:p>
    <w:p w14:paraId="2E5779C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Требования пожарной безопасности. Методы испытаний на огнестойкость</w:t>
      </w:r>
    </w:p>
    <w:p w14:paraId="6CE8660B"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Р МЭК 61084-1-2007 Системы кабельных и специальных кабельных коробов для электрических установок. Часть 1. Общие требования</w:t>
      </w:r>
    </w:p>
    <w:p w14:paraId="2A9F9328"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21128-83 Системы электроснабжения, сети, источники, преобразователи и приемники электрической энергии. Номинальные напряжения до 1000 В (с Изменением N 1)</w:t>
      </w:r>
    </w:p>
    <w:p w14:paraId="46DD3362"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721-77 Системы электроснабжения, сети, источники, преобразователи и приемники электрической энергии. Номинальные напряжения свыше 1000 В (с Изменениями N 1, 2, 3)</w:t>
      </w:r>
    </w:p>
    <w:p w14:paraId="2F0905E1"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32144-2013 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14:paraId="083342F6"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IEC 62395-1-2016 Системы обогрева трубопроводов, работающие на электрическом сопротивлении, для промышленного и коммерческого применения. Часть 1. Общие требования и требования к испытаниям</w:t>
      </w:r>
    </w:p>
    <w:p w14:paraId="319C900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Государственные стандарты СПДС и ЕСКД;</w:t>
      </w:r>
    </w:p>
    <w:p w14:paraId="5E4DA937"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ГОСТ 27751-2014 «Надежность строительных конструкций и оснований. Основные положения»;</w:t>
      </w:r>
    </w:p>
    <w:p w14:paraId="646192EC"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Приказ </w:t>
      </w:r>
      <w:proofErr w:type="spellStart"/>
      <w:r w:rsidRPr="006E0E0C">
        <w:rPr>
          <w:rFonts w:ascii="Tahoma" w:eastAsiaTheme="minorHAnsi" w:hAnsi="Tahoma" w:cs="Tahoma"/>
          <w:lang w:eastAsia="en-US"/>
        </w:rPr>
        <w:t>Ростехнадзора</w:t>
      </w:r>
      <w:proofErr w:type="spellEnd"/>
      <w:r w:rsidRPr="006E0E0C">
        <w:rPr>
          <w:rFonts w:ascii="Tahoma" w:eastAsiaTheme="minorHAnsi" w:hAnsi="Tahoma" w:cs="Tahoma"/>
          <w:lang w:eastAsia="en-US"/>
        </w:rPr>
        <w:t xml:space="preserve"> от 15.12.2020 N 529 "Об утверждении федеральных норм и правил в области промышленной безопасности "Правила промышленной безопасности складов нефти и нефтепродуктов"</w:t>
      </w:r>
    </w:p>
    <w:p w14:paraId="0E4E4FD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 xml:space="preserve">Приказ </w:t>
      </w:r>
      <w:proofErr w:type="spellStart"/>
      <w:r w:rsidRPr="006E0E0C">
        <w:rPr>
          <w:rFonts w:ascii="Tahoma" w:eastAsiaTheme="minorHAnsi" w:hAnsi="Tahoma" w:cs="Tahoma"/>
          <w:lang w:eastAsia="en-US"/>
        </w:rPr>
        <w:t>Ростехнадзора</w:t>
      </w:r>
      <w:proofErr w:type="spellEnd"/>
      <w:r w:rsidRPr="006E0E0C">
        <w:rPr>
          <w:rFonts w:ascii="Tahoma" w:eastAsiaTheme="minorHAnsi" w:hAnsi="Tahoma" w:cs="Tahoma"/>
          <w:lang w:eastAsia="en-US"/>
        </w:rPr>
        <w:t xml:space="preserve"> от 15.12.2020 N 533 "Об утверждении федеральных норм и правил в области промышленной безопасности "Общие правила взрывобезопасности для взрывопожароопасных химических, нефтехимических и нефтеперерабатывающих производств"</w:t>
      </w:r>
    </w:p>
    <w:p w14:paraId="6D589D80"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Правила устройств электроустановок», издания 6, 7;</w:t>
      </w:r>
    </w:p>
    <w:p w14:paraId="7B9F2784"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ПТЭ Правила технической эксплуатации электроустановок потребителей</w:t>
      </w:r>
    </w:p>
    <w:p w14:paraId="23BBE213" w14:textId="77777777" w:rsidR="007B6CA7" w:rsidRPr="006E0E0C" w:rsidRDefault="007B6CA7" w:rsidP="00140C46">
      <w:pPr>
        <w:pStyle w:val="a4"/>
        <w:numPr>
          <w:ilvl w:val="0"/>
          <w:numId w:val="11"/>
        </w:numPr>
        <w:contextualSpacing/>
        <w:jc w:val="both"/>
        <w:rPr>
          <w:rFonts w:ascii="Tahoma" w:eastAsiaTheme="minorHAnsi" w:hAnsi="Tahoma" w:cs="Tahoma"/>
          <w:lang w:eastAsia="en-US"/>
        </w:rPr>
      </w:pPr>
      <w:r w:rsidRPr="006E0E0C">
        <w:rPr>
          <w:rFonts w:ascii="Tahoma" w:eastAsiaTheme="minorHAnsi" w:hAnsi="Tahoma" w:cs="Tahoma"/>
          <w:lang w:eastAsia="en-US"/>
        </w:rPr>
        <w:t>И требованиями других действующих нормативных документов.</w:t>
      </w:r>
    </w:p>
    <w:p w14:paraId="79DCB4C3" w14:textId="77777777" w:rsidR="007B6CA7" w:rsidRPr="006E0E0C" w:rsidRDefault="007B6CA7" w:rsidP="007B6CA7">
      <w:pPr>
        <w:spacing w:before="120" w:after="0" w:line="240" w:lineRule="auto"/>
        <w:jc w:val="both"/>
        <w:rPr>
          <w:rFonts w:ascii="Tahoma" w:hAnsi="Tahoma" w:cs="Tahoma"/>
          <w:sz w:val="20"/>
          <w:szCs w:val="20"/>
        </w:rPr>
      </w:pPr>
      <w:r w:rsidRPr="006E0E0C">
        <w:rPr>
          <w:rFonts w:ascii="Tahoma" w:hAnsi="Tahoma" w:cs="Tahoma"/>
          <w:sz w:val="20"/>
          <w:szCs w:val="20"/>
        </w:rPr>
        <w:t>В составе каждого разрабатываемого раздела рабочей документации требуется предоставлять перечень основных нормативных документов, которыми руководствовались при его разработке.</w:t>
      </w:r>
    </w:p>
    <w:p w14:paraId="230F9015" w14:textId="77777777" w:rsidR="007B6CA7" w:rsidRPr="006E0E0C" w:rsidRDefault="007B6CA7" w:rsidP="007B6CA7">
      <w:pPr>
        <w:spacing w:before="120" w:after="0" w:line="240" w:lineRule="auto"/>
        <w:jc w:val="both"/>
        <w:rPr>
          <w:rFonts w:ascii="Tahoma" w:hAnsi="Tahoma" w:cs="Tahoma"/>
          <w:sz w:val="20"/>
          <w:szCs w:val="20"/>
        </w:rPr>
      </w:pPr>
      <w:r w:rsidRPr="006E0E0C">
        <w:rPr>
          <w:rFonts w:ascii="Tahoma" w:hAnsi="Tahoma" w:cs="Tahoma"/>
          <w:sz w:val="20"/>
          <w:szCs w:val="20"/>
        </w:rPr>
        <w:t>Каждый чертеж должен выпускаться в комплекте со спецификациями и сметами, отражающими объемы работ и МТР только по данному комплекту чертежей.</w:t>
      </w:r>
    </w:p>
    <w:p w14:paraId="27173731" w14:textId="77777777" w:rsidR="007B6CA7" w:rsidRPr="006E0E0C" w:rsidRDefault="007B6CA7" w:rsidP="007B6CA7">
      <w:pPr>
        <w:spacing w:before="120" w:after="0" w:line="240" w:lineRule="auto"/>
        <w:ind w:left="34" w:right="57"/>
        <w:jc w:val="both"/>
        <w:rPr>
          <w:rFonts w:ascii="Tahoma" w:hAnsi="Tahoma" w:cs="Tahoma"/>
          <w:sz w:val="20"/>
          <w:szCs w:val="20"/>
        </w:rPr>
      </w:pPr>
      <w:r w:rsidRPr="006E0E0C">
        <w:rPr>
          <w:rFonts w:ascii="Tahoma" w:hAnsi="Tahoma" w:cs="Tahoma"/>
          <w:sz w:val="20"/>
          <w:szCs w:val="20"/>
        </w:rPr>
        <w:t>При предоставлении документации в адрес Застройщика (Технического заказчика) должны выполняться следующие условия:</w:t>
      </w:r>
    </w:p>
    <w:p w14:paraId="40AD2A2B" w14:textId="77777777" w:rsidR="007B6CA7" w:rsidRPr="006E0E0C" w:rsidRDefault="007B6CA7" w:rsidP="00140C46">
      <w:pPr>
        <w:numPr>
          <w:ilvl w:val="0"/>
          <w:numId w:val="11"/>
        </w:numPr>
        <w:spacing w:before="120" w:after="0" w:line="240" w:lineRule="auto"/>
        <w:ind w:right="57"/>
        <w:jc w:val="both"/>
        <w:rPr>
          <w:rFonts w:ascii="Tahoma" w:hAnsi="Tahoma" w:cs="Tahoma"/>
          <w:sz w:val="20"/>
          <w:szCs w:val="20"/>
        </w:rPr>
      </w:pPr>
      <w:r w:rsidRPr="006E0E0C">
        <w:rPr>
          <w:rFonts w:ascii="Tahoma" w:hAnsi="Tahoma" w:cs="Tahoma"/>
          <w:sz w:val="20"/>
          <w:szCs w:val="20"/>
        </w:rPr>
        <w:t>Сопровождение документации по накладной (накладная должна содержать следующую информацию: наименование проектно-сметной документации, шифр, номер тома, количество листов, количество экземпляров).</w:t>
      </w:r>
    </w:p>
    <w:p w14:paraId="4E378584" w14:textId="77777777" w:rsidR="007B6CA7" w:rsidRPr="006E0E0C" w:rsidRDefault="007B6CA7" w:rsidP="00140C46">
      <w:pPr>
        <w:numPr>
          <w:ilvl w:val="0"/>
          <w:numId w:val="11"/>
        </w:numPr>
        <w:spacing w:before="120" w:after="0" w:line="240" w:lineRule="auto"/>
        <w:ind w:right="57"/>
        <w:jc w:val="both"/>
        <w:rPr>
          <w:rFonts w:ascii="Tahoma" w:hAnsi="Tahoma" w:cs="Tahoma"/>
          <w:sz w:val="20"/>
          <w:szCs w:val="20"/>
        </w:rPr>
      </w:pPr>
      <w:r w:rsidRPr="006E0E0C">
        <w:rPr>
          <w:rFonts w:ascii="Tahoma" w:hAnsi="Tahoma" w:cs="Tahoma"/>
          <w:sz w:val="20"/>
          <w:szCs w:val="20"/>
        </w:rPr>
        <w:t>Документация должна быть сформирована по томам, книгам, альбомам чертежей, переплетена, сброшюрована и сфальцована согласно требованиям, ГОСТ 2.501-2013.</w:t>
      </w:r>
    </w:p>
    <w:p w14:paraId="430A073F" w14:textId="77777777" w:rsidR="007B6CA7" w:rsidRPr="006E0E0C" w:rsidRDefault="007B6CA7" w:rsidP="00140C46">
      <w:pPr>
        <w:numPr>
          <w:ilvl w:val="0"/>
          <w:numId w:val="11"/>
        </w:numPr>
        <w:spacing w:before="120" w:after="0" w:line="240" w:lineRule="auto"/>
        <w:ind w:right="57"/>
        <w:jc w:val="both"/>
        <w:rPr>
          <w:rFonts w:ascii="Tahoma" w:hAnsi="Tahoma" w:cs="Tahoma"/>
          <w:sz w:val="20"/>
          <w:szCs w:val="20"/>
        </w:rPr>
      </w:pPr>
      <w:r w:rsidRPr="006E0E0C">
        <w:rPr>
          <w:rFonts w:ascii="Tahoma" w:hAnsi="Tahoma" w:cs="Tahoma"/>
          <w:sz w:val="20"/>
          <w:szCs w:val="20"/>
        </w:rPr>
        <w:t>Содержание CD-диска обязательно должно соответствовать бумажному экземпляру передаваемой документации.</w:t>
      </w:r>
    </w:p>
    <w:p w14:paraId="72C4E41C" w14:textId="77777777" w:rsidR="007B6CA7" w:rsidRPr="006E0E0C" w:rsidRDefault="007B6CA7" w:rsidP="00140C46">
      <w:pPr>
        <w:numPr>
          <w:ilvl w:val="0"/>
          <w:numId w:val="11"/>
        </w:numPr>
        <w:spacing w:before="120" w:after="0" w:line="240" w:lineRule="auto"/>
        <w:ind w:right="57"/>
        <w:jc w:val="both"/>
        <w:rPr>
          <w:rFonts w:ascii="Tahoma" w:hAnsi="Tahoma" w:cs="Tahoma"/>
          <w:sz w:val="20"/>
          <w:szCs w:val="20"/>
        </w:rPr>
      </w:pPr>
      <w:r w:rsidRPr="006E0E0C">
        <w:rPr>
          <w:rFonts w:ascii="Tahoma" w:hAnsi="Tahoma" w:cs="Tahoma"/>
          <w:sz w:val="20"/>
          <w:szCs w:val="20"/>
        </w:rPr>
        <w:t>Изменения, должны сопровождаться накладной (извещением), в которой указываются сведения (шифр, номера страниц, количество листов, порядковый номер изменения) об аннулированных листах, либо о заменённых листах.</w:t>
      </w:r>
    </w:p>
    <w:p w14:paraId="066FF96A" w14:textId="77777777" w:rsidR="007B6CA7" w:rsidRPr="006E0E0C" w:rsidRDefault="007B6CA7" w:rsidP="007B6CA7">
      <w:pPr>
        <w:shd w:val="clear" w:color="auto" w:fill="FFFFFF"/>
        <w:spacing w:before="120" w:after="0" w:line="240" w:lineRule="auto"/>
        <w:jc w:val="both"/>
        <w:rPr>
          <w:rFonts w:ascii="Tahoma" w:hAnsi="Tahoma" w:cs="Tahoma"/>
          <w:sz w:val="20"/>
          <w:szCs w:val="20"/>
        </w:rPr>
      </w:pPr>
      <w:r w:rsidRPr="006E0E0C">
        <w:rPr>
          <w:rFonts w:ascii="Tahoma" w:hAnsi="Tahoma" w:cs="Tahoma"/>
          <w:sz w:val="20"/>
          <w:szCs w:val="20"/>
        </w:rPr>
        <w:t>Форматы:</w:t>
      </w:r>
    </w:p>
    <w:p w14:paraId="10C01913" w14:textId="77777777" w:rsidR="007B6CA7" w:rsidRPr="006E0E0C" w:rsidRDefault="007B6CA7" w:rsidP="00140C46">
      <w:pPr>
        <w:keepLines/>
        <w:numPr>
          <w:ilvl w:val="0"/>
          <w:numId w:val="11"/>
        </w:numPr>
        <w:spacing w:before="120" w:after="0" w:line="240" w:lineRule="auto"/>
        <w:ind w:right="57"/>
        <w:contextualSpacing/>
        <w:jc w:val="both"/>
        <w:rPr>
          <w:rFonts w:ascii="Tahoma" w:hAnsi="Tahoma" w:cs="Tahoma"/>
          <w:sz w:val="20"/>
          <w:szCs w:val="20"/>
        </w:rPr>
      </w:pPr>
      <w:r w:rsidRPr="006E0E0C">
        <w:rPr>
          <w:rFonts w:ascii="Tahoma" w:hAnsi="Tahoma" w:cs="Tahoma"/>
          <w:sz w:val="20"/>
          <w:szCs w:val="20"/>
        </w:rPr>
        <w:t>чертежи - PDF и DWG (</w:t>
      </w:r>
      <w:proofErr w:type="spellStart"/>
      <w:r w:rsidRPr="006E0E0C">
        <w:rPr>
          <w:rFonts w:ascii="Tahoma" w:hAnsi="Tahoma" w:cs="Tahoma"/>
          <w:sz w:val="20"/>
          <w:szCs w:val="20"/>
        </w:rPr>
        <w:t>AutoCad</w:t>
      </w:r>
      <w:proofErr w:type="spellEnd"/>
      <w:r w:rsidRPr="006E0E0C">
        <w:rPr>
          <w:rFonts w:ascii="Tahoma" w:hAnsi="Tahoma" w:cs="Tahoma"/>
          <w:sz w:val="20"/>
          <w:szCs w:val="20"/>
        </w:rPr>
        <w:t>);</w:t>
      </w:r>
    </w:p>
    <w:p w14:paraId="348E9EE8" w14:textId="77777777" w:rsidR="007B6CA7" w:rsidRPr="006E0E0C" w:rsidRDefault="007B6CA7" w:rsidP="00140C46">
      <w:pPr>
        <w:keepLines/>
        <w:numPr>
          <w:ilvl w:val="0"/>
          <w:numId w:val="11"/>
        </w:numPr>
        <w:spacing w:before="120" w:after="0" w:line="240" w:lineRule="auto"/>
        <w:ind w:right="57"/>
        <w:contextualSpacing/>
        <w:jc w:val="both"/>
        <w:rPr>
          <w:rFonts w:ascii="Tahoma" w:hAnsi="Tahoma" w:cs="Tahoma"/>
          <w:sz w:val="20"/>
          <w:szCs w:val="20"/>
        </w:rPr>
      </w:pPr>
      <w:r w:rsidRPr="006E0E0C">
        <w:rPr>
          <w:rFonts w:ascii="Tahoma" w:hAnsi="Tahoma" w:cs="Tahoma"/>
          <w:sz w:val="20"/>
          <w:szCs w:val="20"/>
        </w:rPr>
        <w:t xml:space="preserve">текстовая информация, заказные спецификации и ведомости материалов – WORD; PDF и </w:t>
      </w:r>
      <w:proofErr w:type="spellStart"/>
      <w:r w:rsidRPr="006E0E0C">
        <w:rPr>
          <w:rFonts w:ascii="Tahoma" w:hAnsi="Tahoma" w:cs="Tahoma"/>
          <w:sz w:val="20"/>
          <w:szCs w:val="20"/>
        </w:rPr>
        <w:t>Excel</w:t>
      </w:r>
      <w:proofErr w:type="spellEnd"/>
      <w:r w:rsidRPr="006E0E0C">
        <w:rPr>
          <w:rFonts w:ascii="Tahoma" w:hAnsi="Tahoma" w:cs="Tahoma"/>
          <w:sz w:val="20"/>
          <w:szCs w:val="20"/>
        </w:rPr>
        <w:t>.;</w:t>
      </w:r>
    </w:p>
    <w:p w14:paraId="5E72FC2D" w14:textId="77777777" w:rsidR="007B6CA7" w:rsidRPr="006E0E0C" w:rsidRDefault="007B6CA7" w:rsidP="00140C46">
      <w:pPr>
        <w:keepLines/>
        <w:numPr>
          <w:ilvl w:val="0"/>
          <w:numId w:val="11"/>
        </w:numPr>
        <w:spacing w:before="120" w:after="0" w:line="240" w:lineRule="auto"/>
        <w:ind w:right="57"/>
        <w:contextualSpacing/>
        <w:jc w:val="both"/>
        <w:rPr>
          <w:rFonts w:ascii="Tahoma" w:hAnsi="Tahoma" w:cs="Tahoma"/>
          <w:sz w:val="20"/>
          <w:szCs w:val="20"/>
        </w:rPr>
      </w:pPr>
      <w:r w:rsidRPr="006E0E0C">
        <w:rPr>
          <w:rFonts w:ascii="Tahoma" w:hAnsi="Tahoma" w:cs="Tahoma"/>
          <w:sz w:val="20"/>
          <w:szCs w:val="20"/>
        </w:rPr>
        <w:t>сметная документация в формате «ФирСНБ-2004 ПАО «ГМК» Норильский никель»)» (*</w:t>
      </w:r>
      <w:proofErr w:type="spellStart"/>
      <w:r w:rsidRPr="006E0E0C">
        <w:rPr>
          <w:rFonts w:ascii="Tahoma" w:hAnsi="Tahoma" w:cs="Tahoma"/>
          <w:sz w:val="20"/>
          <w:szCs w:val="20"/>
        </w:rPr>
        <w:t>xml</w:t>
      </w:r>
      <w:proofErr w:type="spellEnd"/>
      <w:r w:rsidRPr="006E0E0C">
        <w:rPr>
          <w:rFonts w:ascii="Tahoma" w:hAnsi="Tahoma" w:cs="Tahoma"/>
          <w:sz w:val="20"/>
          <w:szCs w:val="20"/>
        </w:rPr>
        <w:t>). Сводный сметный расчет в формате «</w:t>
      </w:r>
      <w:proofErr w:type="spellStart"/>
      <w:r w:rsidRPr="006E0E0C">
        <w:rPr>
          <w:rFonts w:ascii="Tahoma" w:hAnsi="Tahoma" w:cs="Tahoma"/>
          <w:sz w:val="20"/>
          <w:szCs w:val="20"/>
        </w:rPr>
        <w:t>Microsoft</w:t>
      </w:r>
      <w:proofErr w:type="spellEnd"/>
      <w:r w:rsidRPr="006E0E0C">
        <w:rPr>
          <w:rFonts w:ascii="Tahoma" w:hAnsi="Tahoma" w:cs="Tahoma"/>
          <w:sz w:val="20"/>
          <w:szCs w:val="20"/>
        </w:rPr>
        <w:t xml:space="preserve"> </w:t>
      </w:r>
      <w:proofErr w:type="spellStart"/>
      <w:r w:rsidRPr="006E0E0C">
        <w:rPr>
          <w:rFonts w:ascii="Tahoma" w:hAnsi="Tahoma" w:cs="Tahoma"/>
          <w:sz w:val="20"/>
          <w:szCs w:val="20"/>
        </w:rPr>
        <w:t>Excel</w:t>
      </w:r>
      <w:proofErr w:type="spellEnd"/>
      <w:r w:rsidRPr="006E0E0C">
        <w:rPr>
          <w:rFonts w:ascii="Tahoma" w:hAnsi="Tahoma" w:cs="Tahoma"/>
          <w:sz w:val="20"/>
          <w:szCs w:val="20"/>
        </w:rPr>
        <w:t>»;</w:t>
      </w:r>
    </w:p>
    <w:p w14:paraId="7C4138A4" w14:textId="77777777" w:rsidR="007B6CA7" w:rsidRPr="006E0E0C" w:rsidRDefault="007B6CA7" w:rsidP="00140C46">
      <w:pPr>
        <w:keepLines/>
        <w:numPr>
          <w:ilvl w:val="0"/>
          <w:numId w:val="11"/>
        </w:numPr>
        <w:spacing w:before="120" w:after="0" w:line="240" w:lineRule="auto"/>
        <w:ind w:right="57"/>
        <w:contextualSpacing/>
        <w:jc w:val="both"/>
        <w:rPr>
          <w:rFonts w:ascii="Tahoma" w:hAnsi="Tahoma" w:cs="Tahoma"/>
          <w:sz w:val="20"/>
          <w:szCs w:val="20"/>
        </w:rPr>
      </w:pPr>
      <w:r w:rsidRPr="006E0E0C">
        <w:rPr>
          <w:rFonts w:ascii="Tahoma" w:hAnsi="Tahoma" w:cs="Tahoma"/>
          <w:sz w:val="20"/>
          <w:szCs w:val="20"/>
        </w:rPr>
        <w:t>сметные расчёты должны включать составление опросных листов по основному и заводской готовности оборудование, сооружения.</w:t>
      </w:r>
    </w:p>
    <w:p w14:paraId="6D26D3CD" w14:textId="77777777" w:rsidR="007B6CA7" w:rsidRPr="006E0E0C" w:rsidRDefault="007B6CA7" w:rsidP="007B6CA7">
      <w:pPr>
        <w:keepLines/>
        <w:spacing w:before="120" w:after="0" w:line="240" w:lineRule="auto"/>
        <w:ind w:left="34" w:right="57"/>
        <w:jc w:val="both"/>
        <w:rPr>
          <w:rFonts w:ascii="Tahoma" w:hAnsi="Tahoma" w:cs="Tahoma"/>
          <w:sz w:val="20"/>
          <w:szCs w:val="20"/>
        </w:rPr>
      </w:pPr>
      <w:r w:rsidRPr="006E0E0C">
        <w:rPr>
          <w:rFonts w:ascii="Tahoma" w:hAnsi="Tahoma" w:cs="Tahoma"/>
          <w:sz w:val="20"/>
          <w:szCs w:val="20"/>
        </w:rPr>
        <w:t>В корневом каталоге диска должен находиться текстовый файл содержания.</w:t>
      </w:r>
    </w:p>
    <w:p w14:paraId="059852CB" w14:textId="77777777" w:rsidR="007B6CA7" w:rsidRPr="006E0E0C" w:rsidRDefault="007B6CA7" w:rsidP="007B6CA7">
      <w:pPr>
        <w:keepLines/>
        <w:spacing w:before="120" w:after="0" w:line="240" w:lineRule="auto"/>
        <w:ind w:left="34" w:right="57"/>
        <w:jc w:val="both"/>
        <w:rPr>
          <w:rFonts w:ascii="Tahoma" w:hAnsi="Tahoma" w:cs="Tahoma"/>
          <w:sz w:val="20"/>
          <w:szCs w:val="20"/>
        </w:rPr>
      </w:pPr>
      <w:r w:rsidRPr="006E0E0C">
        <w:rPr>
          <w:rFonts w:ascii="Tahoma" w:hAnsi="Tahoma" w:cs="Tahoma"/>
          <w:sz w:val="20"/>
          <w:szCs w:val="20"/>
        </w:rPr>
        <w:t>Каждый физический раздел комплекта (том, книга, альбом чертежей и т.п.) должен быть представлен в отдельном каталоге диска файлом (группой файлов) электронного документа. Название каталога должно соответствовать названию раздела.</w:t>
      </w:r>
    </w:p>
    <w:p w14:paraId="55046448" w14:textId="64E11F61" w:rsidR="008214C5" w:rsidRPr="006E0E0C" w:rsidRDefault="007B6CA7" w:rsidP="00DA0009">
      <w:pPr>
        <w:contextualSpacing/>
        <w:jc w:val="both"/>
        <w:outlineLvl w:val="0"/>
        <w:rPr>
          <w:rFonts w:ascii="Tahoma" w:hAnsi="Tahoma" w:cs="Tahoma"/>
          <w:b/>
          <w:sz w:val="20"/>
          <w:szCs w:val="20"/>
        </w:rPr>
      </w:pPr>
      <w:r w:rsidRPr="006E0E0C">
        <w:rPr>
          <w:rFonts w:ascii="Tahoma" w:hAnsi="Tahoma" w:cs="Tahoma"/>
          <w:sz w:val="20"/>
          <w:szCs w:val="20"/>
        </w:rPr>
        <w:t>Не допускается внесение изменений в РД с заменой листов, только с обозначением замененной информации.</w:t>
      </w:r>
    </w:p>
    <w:sectPr w:rsidR="008214C5" w:rsidRPr="006E0E0C" w:rsidSect="002656F3">
      <w:footerReference w:type="default" r:id="rId9"/>
      <w:pgSz w:w="11906" w:h="16838" w:code="9"/>
      <w:pgMar w:top="510" w:right="851"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1DCD6" w14:textId="77777777" w:rsidR="006219B8" w:rsidRDefault="006219B8" w:rsidP="00D472D0">
      <w:pPr>
        <w:spacing w:after="0" w:line="240" w:lineRule="auto"/>
      </w:pPr>
      <w:r>
        <w:separator/>
      </w:r>
    </w:p>
  </w:endnote>
  <w:endnote w:type="continuationSeparator" w:id="0">
    <w:p w14:paraId="3CD8007C" w14:textId="77777777" w:rsidR="006219B8" w:rsidRDefault="006219B8" w:rsidP="00D47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672EF" w14:textId="3992DB4A" w:rsidR="000B02C3" w:rsidRPr="002656F3" w:rsidRDefault="00E11200" w:rsidP="001D1BB7">
    <w:pPr>
      <w:pStyle w:val="ad"/>
      <w:jc w:val="right"/>
      <w:rPr>
        <w:rFonts w:ascii="Arial" w:hAnsi="Arial" w:cs="Arial"/>
        <w:color w:val="A6A6A6" w:themeColor="background1" w:themeShade="A6"/>
        <w:sz w:val="16"/>
        <w:szCs w:val="16"/>
      </w:rPr>
    </w:pPr>
    <w:sdt>
      <w:sdtPr>
        <w:rPr>
          <w:rFonts w:ascii="Arial" w:hAnsi="Arial" w:cs="Arial"/>
          <w:color w:val="A6A6A6" w:themeColor="background1" w:themeShade="A6"/>
          <w:sz w:val="16"/>
          <w:szCs w:val="16"/>
        </w:rPr>
        <w:id w:val="2091420202"/>
        <w:docPartObj>
          <w:docPartGallery w:val="Page Numbers (Bottom of Page)"/>
          <w:docPartUnique/>
        </w:docPartObj>
      </w:sdtPr>
      <w:sdtEndPr/>
      <w:sdtContent>
        <w:r w:rsidR="000B02C3" w:rsidRPr="002656F3">
          <w:rPr>
            <w:rFonts w:ascii="Arial" w:hAnsi="Arial" w:cs="Arial"/>
            <w:color w:val="A6A6A6" w:themeColor="background1" w:themeShade="A6"/>
            <w:sz w:val="16"/>
            <w:szCs w:val="16"/>
          </w:rPr>
          <w:t xml:space="preserve">Лист </w:t>
        </w:r>
        <w:r w:rsidR="000B02C3" w:rsidRPr="002656F3">
          <w:rPr>
            <w:rFonts w:ascii="Arial" w:hAnsi="Arial" w:cs="Arial"/>
            <w:color w:val="A6A6A6" w:themeColor="background1" w:themeShade="A6"/>
            <w:sz w:val="16"/>
            <w:szCs w:val="16"/>
          </w:rPr>
          <w:fldChar w:fldCharType="begin"/>
        </w:r>
        <w:r w:rsidR="000B02C3" w:rsidRPr="002656F3">
          <w:rPr>
            <w:rFonts w:ascii="Arial" w:hAnsi="Arial" w:cs="Arial"/>
            <w:color w:val="A6A6A6" w:themeColor="background1" w:themeShade="A6"/>
            <w:sz w:val="16"/>
            <w:szCs w:val="16"/>
          </w:rPr>
          <w:instrText>PAGE   \* MERGEFORMAT</w:instrText>
        </w:r>
        <w:r w:rsidR="000B02C3" w:rsidRPr="002656F3">
          <w:rPr>
            <w:rFonts w:ascii="Arial" w:hAnsi="Arial" w:cs="Arial"/>
            <w:color w:val="A6A6A6" w:themeColor="background1" w:themeShade="A6"/>
            <w:sz w:val="16"/>
            <w:szCs w:val="16"/>
          </w:rPr>
          <w:fldChar w:fldCharType="separate"/>
        </w:r>
        <w:r>
          <w:rPr>
            <w:rFonts w:ascii="Arial" w:hAnsi="Arial" w:cs="Arial"/>
            <w:noProof/>
            <w:color w:val="A6A6A6" w:themeColor="background1" w:themeShade="A6"/>
            <w:sz w:val="16"/>
            <w:szCs w:val="16"/>
          </w:rPr>
          <w:t>3</w:t>
        </w:r>
        <w:r w:rsidR="000B02C3" w:rsidRPr="002656F3">
          <w:rPr>
            <w:rFonts w:ascii="Arial" w:hAnsi="Arial" w:cs="Arial"/>
            <w:noProof/>
            <w:color w:val="A6A6A6" w:themeColor="background1" w:themeShade="A6"/>
            <w:sz w:val="16"/>
            <w:szCs w:val="16"/>
          </w:rPr>
          <w:fldChar w:fldCharType="end"/>
        </w:r>
      </w:sdtContent>
    </w:sdt>
    <w:r w:rsidR="000B02C3" w:rsidRPr="002656F3">
      <w:rPr>
        <w:rFonts w:ascii="Arial" w:hAnsi="Arial" w:cs="Arial"/>
        <w:color w:val="A6A6A6" w:themeColor="background1" w:themeShade="A6"/>
        <w:sz w:val="16"/>
        <w:szCs w:val="16"/>
      </w:rPr>
      <w:t xml:space="preserve"> из </w:t>
    </w:r>
    <w:r w:rsidR="000B02C3" w:rsidRPr="002656F3">
      <w:rPr>
        <w:rFonts w:ascii="Arial" w:hAnsi="Arial" w:cs="Arial"/>
        <w:noProof/>
        <w:color w:val="A6A6A6" w:themeColor="background1" w:themeShade="A6"/>
        <w:sz w:val="16"/>
        <w:szCs w:val="16"/>
      </w:rPr>
      <w:fldChar w:fldCharType="begin"/>
    </w:r>
    <w:r w:rsidR="000B02C3" w:rsidRPr="002656F3">
      <w:rPr>
        <w:rFonts w:ascii="Arial" w:hAnsi="Arial" w:cs="Arial"/>
        <w:noProof/>
        <w:color w:val="A6A6A6" w:themeColor="background1" w:themeShade="A6"/>
        <w:sz w:val="16"/>
        <w:szCs w:val="16"/>
      </w:rPr>
      <w:instrText xml:space="preserve"> NUMPAGES   \* MERGEFORMAT </w:instrText>
    </w:r>
    <w:r w:rsidR="000B02C3" w:rsidRPr="002656F3">
      <w:rPr>
        <w:rFonts w:ascii="Arial" w:hAnsi="Arial" w:cs="Arial"/>
        <w:noProof/>
        <w:color w:val="A6A6A6" w:themeColor="background1" w:themeShade="A6"/>
        <w:sz w:val="16"/>
        <w:szCs w:val="16"/>
      </w:rPr>
      <w:fldChar w:fldCharType="separate"/>
    </w:r>
    <w:r>
      <w:rPr>
        <w:rFonts w:ascii="Arial" w:hAnsi="Arial" w:cs="Arial"/>
        <w:noProof/>
        <w:color w:val="A6A6A6" w:themeColor="background1" w:themeShade="A6"/>
        <w:sz w:val="16"/>
        <w:szCs w:val="16"/>
      </w:rPr>
      <w:t>3</w:t>
    </w:r>
    <w:r w:rsidR="000B02C3" w:rsidRPr="002656F3">
      <w:rPr>
        <w:rFonts w:ascii="Arial" w:hAnsi="Arial" w:cs="Arial"/>
        <w:noProof/>
        <w:color w:val="A6A6A6" w:themeColor="background1" w:themeShade="A6"/>
        <w:sz w:val="16"/>
        <w:szCs w:val="16"/>
      </w:rPr>
      <w:fldChar w:fldCharType="end"/>
    </w:r>
  </w:p>
  <w:p w14:paraId="63443614" w14:textId="77777777" w:rsidR="000B02C3" w:rsidRDefault="000B02C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EB9A" w14:textId="77777777" w:rsidR="006219B8" w:rsidRDefault="006219B8" w:rsidP="00D472D0">
      <w:pPr>
        <w:spacing w:after="0" w:line="240" w:lineRule="auto"/>
      </w:pPr>
      <w:r>
        <w:separator/>
      </w:r>
    </w:p>
  </w:footnote>
  <w:footnote w:type="continuationSeparator" w:id="0">
    <w:p w14:paraId="10A619AF" w14:textId="77777777" w:rsidR="006219B8" w:rsidRDefault="006219B8" w:rsidP="00D472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8FE"/>
    <w:multiLevelType w:val="multilevel"/>
    <w:tmpl w:val="4B78A8FA"/>
    <w:styleLink w:val="1"/>
    <w:lvl w:ilvl="0">
      <w:start w:val="2"/>
      <w:numFmt w:val="decimal"/>
      <w:lvlText w:val="%1"/>
      <w:lvlJc w:val="left"/>
      <w:pPr>
        <w:ind w:left="375" w:hanging="375"/>
      </w:pPr>
      <w:rPr>
        <w:rFonts w:hint="default"/>
      </w:rPr>
    </w:lvl>
    <w:lvl w:ilvl="1">
      <w:start w:val="23"/>
      <w:numFmt w:val="decimal"/>
      <w:lvlRestart w:val="0"/>
      <w:lvlText w:val="%1.%2"/>
      <w:lvlJc w:val="left"/>
      <w:pPr>
        <w:ind w:left="1027" w:hanging="375"/>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364" w:hanging="1800"/>
      </w:pPr>
      <w:rPr>
        <w:rFonts w:hint="default"/>
      </w:rPr>
    </w:lvl>
    <w:lvl w:ilvl="8">
      <w:start w:val="1"/>
      <w:numFmt w:val="decimal"/>
      <w:lvlText w:val="%1.%2.%3.%4.%5.%6.%7.%8.%9"/>
      <w:lvlJc w:val="left"/>
      <w:pPr>
        <w:ind w:left="7016" w:hanging="1800"/>
      </w:pPr>
      <w:rPr>
        <w:rFonts w:hint="default"/>
      </w:rPr>
    </w:lvl>
  </w:abstractNum>
  <w:abstractNum w:abstractNumId="1" w15:restartNumberingAfterBreak="0">
    <w:nsid w:val="019B49E1"/>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3165B1"/>
    <w:multiLevelType w:val="hybridMultilevel"/>
    <w:tmpl w:val="E5D849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8E395B"/>
    <w:multiLevelType w:val="hybridMultilevel"/>
    <w:tmpl w:val="24D0B9FE"/>
    <w:lvl w:ilvl="0" w:tplc="866ECF7E">
      <w:start w:val="1"/>
      <w:numFmt w:val="bullet"/>
      <w:lvlText w:val=""/>
      <w:lvlJc w:val="left"/>
      <w:pPr>
        <w:ind w:left="643"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2F5B6A"/>
    <w:multiLevelType w:val="hybridMultilevel"/>
    <w:tmpl w:val="66D6A47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DF7609D"/>
    <w:multiLevelType w:val="hybridMultilevel"/>
    <w:tmpl w:val="498E41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015226C"/>
    <w:multiLevelType w:val="hybridMultilevel"/>
    <w:tmpl w:val="B3649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155186"/>
    <w:multiLevelType w:val="hybridMultilevel"/>
    <w:tmpl w:val="94B0BF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47460AD"/>
    <w:multiLevelType w:val="hybridMultilevel"/>
    <w:tmpl w:val="4E544F2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9A45AFB"/>
    <w:multiLevelType w:val="multilevel"/>
    <w:tmpl w:val="4A589908"/>
    <w:lvl w:ilvl="0">
      <w:start w:val="1"/>
      <w:numFmt w:val="decimal"/>
      <w:lvlText w:val="%1."/>
      <w:lvlJc w:val="left"/>
      <w:pPr>
        <w:ind w:left="720" w:hanging="360"/>
      </w:pPr>
      <w:rPr>
        <w:rFonts w:ascii="Arial" w:eastAsiaTheme="minorHAnsi" w:hAnsi="Arial" w:cs="Arial"/>
      </w:rPr>
    </w:lvl>
    <w:lvl w:ilvl="1">
      <w:start w:val="2"/>
      <w:numFmt w:val="decimal"/>
      <w:isLgl/>
      <w:lvlText w:val="%1.%2"/>
      <w:lvlJc w:val="left"/>
      <w:pPr>
        <w:ind w:left="836" w:hanging="360"/>
      </w:pPr>
      <w:rPr>
        <w:rFonts w:hint="default"/>
      </w:rPr>
    </w:lvl>
    <w:lvl w:ilvl="2">
      <w:start w:val="1"/>
      <w:numFmt w:val="decimal"/>
      <w:isLgl/>
      <w:lvlText w:val="%1.%2.%3"/>
      <w:lvlJc w:val="left"/>
      <w:pPr>
        <w:ind w:left="1312"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020" w:hanging="108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612" w:hanging="1440"/>
      </w:pPr>
      <w:rPr>
        <w:rFonts w:hint="default"/>
      </w:rPr>
    </w:lvl>
    <w:lvl w:ilvl="8">
      <w:start w:val="1"/>
      <w:numFmt w:val="decimal"/>
      <w:isLgl/>
      <w:lvlText w:val="%1.%2.%3.%4.%5.%6.%7.%8.%9"/>
      <w:lvlJc w:val="left"/>
      <w:pPr>
        <w:ind w:left="3088" w:hanging="1800"/>
      </w:pPr>
      <w:rPr>
        <w:rFonts w:hint="default"/>
      </w:rPr>
    </w:lvl>
  </w:abstractNum>
  <w:abstractNum w:abstractNumId="10" w15:restartNumberingAfterBreak="0">
    <w:nsid w:val="1A340035"/>
    <w:multiLevelType w:val="hybridMultilevel"/>
    <w:tmpl w:val="3BD26A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4B4E2A"/>
    <w:multiLevelType w:val="hybridMultilevel"/>
    <w:tmpl w:val="B57262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8F631B"/>
    <w:multiLevelType w:val="hybridMultilevel"/>
    <w:tmpl w:val="E5CC57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CA3EB2"/>
    <w:multiLevelType w:val="hybridMultilevel"/>
    <w:tmpl w:val="D79E479A"/>
    <w:lvl w:ilvl="0" w:tplc="4C94367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5E71A01"/>
    <w:multiLevelType w:val="multilevel"/>
    <w:tmpl w:val="15BE7AD0"/>
    <w:lvl w:ilvl="0">
      <w:start w:val="2"/>
      <w:numFmt w:val="decimal"/>
      <w:lvlText w:val="%1"/>
      <w:lvlJc w:val="left"/>
      <w:pPr>
        <w:ind w:left="540" w:hanging="540"/>
      </w:pPr>
      <w:rPr>
        <w:rFonts w:hint="default"/>
      </w:rPr>
    </w:lvl>
    <w:lvl w:ilvl="1">
      <w:start w:val="11"/>
      <w:numFmt w:val="decimal"/>
      <w:lvlText w:val="%1.%2"/>
      <w:lvlJc w:val="left"/>
      <w:pPr>
        <w:ind w:left="823" w:hanging="540"/>
      </w:pPr>
      <w:rPr>
        <w:rFonts w:hint="default"/>
        <w:sz w:val="20"/>
        <w:szCs w:val="20"/>
      </w:rPr>
    </w:lvl>
    <w:lvl w:ilvl="2">
      <w:start w:val="3"/>
      <w:numFmt w:val="decimal"/>
      <w:lvlText w:val="%1.%2.%3"/>
      <w:lvlJc w:val="left"/>
      <w:pPr>
        <w:ind w:left="862" w:hanging="720"/>
      </w:pPr>
      <w:rPr>
        <w:rFonts w:hint="default"/>
        <w:sz w:val="20"/>
        <w:szCs w:val="20"/>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3A89526D"/>
    <w:multiLevelType w:val="hybridMultilevel"/>
    <w:tmpl w:val="F1A4E64C"/>
    <w:lvl w:ilvl="0" w:tplc="0419000F">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B4802F8"/>
    <w:multiLevelType w:val="hybridMultilevel"/>
    <w:tmpl w:val="62D89320"/>
    <w:lvl w:ilvl="0" w:tplc="41385D3A">
      <w:start w:val="1"/>
      <w:numFmt w:val="decimal"/>
      <w:lvlText w:val="%1."/>
      <w:lvlJc w:val="left"/>
      <w:pPr>
        <w:ind w:left="897" w:hanging="360"/>
      </w:pPr>
      <w:rPr>
        <w:rFonts w:ascii="Arial" w:eastAsiaTheme="minorHAnsi" w:hAnsi="Arial" w:cs="Arial" w:hint="default"/>
        <w:sz w:val="22"/>
        <w:szCs w:val="22"/>
      </w:r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7" w15:restartNumberingAfterBreak="0">
    <w:nsid w:val="3C682EE6"/>
    <w:multiLevelType w:val="hybridMultilevel"/>
    <w:tmpl w:val="C9FE9972"/>
    <w:lvl w:ilvl="0" w:tplc="20E8B0DE">
      <w:start w:val="1"/>
      <w:numFmt w:val="decimal"/>
      <w:pStyle w:val="s28-"/>
      <w:lvlText w:val="%1"/>
      <w:lvlJc w:val="left"/>
      <w:rPr>
        <w:rFonts w:ascii="Arial" w:eastAsia="Times New Roman" w:hAnsi="Arial" w:cs="Times New Roman"/>
      </w:rPr>
    </w:lvl>
    <w:lvl w:ilvl="1" w:tplc="04190019">
      <w:numFmt w:val="decimal"/>
      <w:lvlText w:val=""/>
      <w:lvlJc w:val="left"/>
    </w:lvl>
    <w:lvl w:ilvl="2" w:tplc="0419001B">
      <w:numFmt w:val="decimal"/>
      <w:lvlText w:val=""/>
      <w:lvlJc w:val="left"/>
    </w:lvl>
    <w:lvl w:ilvl="3" w:tplc="0419000F">
      <w:numFmt w:val="decimal"/>
      <w:lvlText w:val=""/>
      <w:lvlJc w:val="left"/>
    </w:lvl>
    <w:lvl w:ilvl="4" w:tplc="04190019">
      <w:numFmt w:val="decimal"/>
      <w:lvlText w:val=""/>
      <w:lvlJc w:val="left"/>
    </w:lvl>
    <w:lvl w:ilvl="5" w:tplc="0419001B">
      <w:numFmt w:val="decimal"/>
      <w:lvlText w:val=""/>
      <w:lvlJc w:val="left"/>
    </w:lvl>
    <w:lvl w:ilvl="6" w:tplc="0419000F">
      <w:numFmt w:val="decimal"/>
      <w:lvlText w:val=""/>
      <w:lvlJc w:val="left"/>
    </w:lvl>
    <w:lvl w:ilvl="7" w:tplc="04190019">
      <w:numFmt w:val="decimal"/>
      <w:lvlText w:val=""/>
      <w:lvlJc w:val="left"/>
    </w:lvl>
    <w:lvl w:ilvl="8" w:tplc="0419001B">
      <w:numFmt w:val="decimal"/>
      <w:lvlText w:val=""/>
      <w:lvlJc w:val="left"/>
    </w:lvl>
  </w:abstractNum>
  <w:abstractNum w:abstractNumId="18" w15:restartNumberingAfterBreak="0">
    <w:nsid w:val="417A3055"/>
    <w:multiLevelType w:val="hybridMultilevel"/>
    <w:tmpl w:val="06A69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C86E78"/>
    <w:multiLevelType w:val="hybridMultilevel"/>
    <w:tmpl w:val="8806E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C8113F"/>
    <w:multiLevelType w:val="multilevel"/>
    <w:tmpl w:val="9110A5BE"/>
    <w:lvl w:ilvl="0">
      <w:start w:val="1"/>
      <w:numFmt w:val="decimal"/>
      <w:lvlText w:val="%1"/>
      <w:lvlJc w:val="left"/>
      <w:pPr>
        <w:ind w:left="720" w:hanging="360"/>
      </w:pPr>
      <w:rPr>
        <w:rFonts w:hint="default"/>
        <w:color w:val="000000"/>
      </w:rPr>
    </w:lvl>
    <w:lvl w:ilvl="1">
      <w:start w:val="1"/>
      <w:numFmt w:val="decimal"/>
      <w:lvlText w:val="%2."/>
      <w:lvlJc w:val="left"/>
      <w:pPr>
        <w:ind w:left="1287" w:hanging="720"/>
      </w:pPr>
      <w:rPr>
        <w:rFonts w:hint="default"/>
        <w:color w:val="000000"/>
        <w:sz w:val="20"/>
        <w:szCs w:val="2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2520" w:hanging="1080"/>
      </w:pPr>
      <w:rPr>
        <w:rFonts w:hint="default"/>
        <w:color w:val="000000"/>
      </w:rPr>
    </w:lvl>
    <w:lvl w:ilvl="4">
      <w:start w:val="1"/>
      <w:numFmt w:val="decimal"/>
      <w:isLgl/>
      <w:lvlText w:val="%1.%2.%3.%4.%5"/>
      <w:lvlJc w:val="left"/>
      <w:pPr>
        <w:ind w:left="2880" w:hanging="1080"/>
      </w:pPr>
      <w:rPr>
        <w:rFonts w:hint="default"/>
        <w:color w:val="000000"/>
      </w:rPr>
    </w:lvl>
    <w:lvl w:ilvl="5">
      <w:start w:val="1"/>
      <w:numFmt w:val="decimal"/>
      <w:isLgl/>
      <w:lvlText w:val="%1.%2.%3.%4.%5.%6"/>
      <w:lvlJc w:val="left"/>
      <w:pPr>
        <w:ind w:left="3600" w:hanging="1440"/>
      </w:pPr>
      <w:rPr>
        <w:rFonts w:hint="default"/>
        <w:color w:val="000000"/>
      </w:rPr>
    </w:lvl>
    <w:lvl w:ilvl="6">
      <w:start w:val="1"/>
      <w:numFmt w:val="decimal"/>
      <w:isLgl/>
      <w:lvlText w:val="%1.%2.%3.%4.%5.%6.%7"/>
      <w:lvlJc w:val="left"/>
      <w:pPr>
        <w:ind w:left="4320" w:hanging="1800"/>
      </w:pPr>
      <w:rPr>
        <w:rFonts w:hint="default"/>
        <w:color w:val="000000"/>
      </w:rPr>
    </w:lvl>
    <w:lvl w:ilvl="7">
      <w:start w:val="1"/>
      <w:numFmt w:val="decimal"/>
      <w:isLgl/>
      <w:lvlText w:val="%1.%2.%3.%4.%5.%6.%7.%8"/>
      <w:lvlJc w:val="left"/>
      <w:pPr>
        <w:ind w:left="4680" w:hanging="1800"/>
      </w:pPr>
      <w:rPr>
        <w:rFonts w:hint="default"/>
        <w:color w:val="000000"/>
      </w:rPr>
    </w:lvl>
    <w:lvl w:ilvl="8">
      <w:start w:val="1"/>
      <w:numFmt w:val="decimal"/>
      <w:isLgl/>
      <w:lvlText w:val="%1.%2.%3.%4.%5.%6.%7.%8.%9"/>
      <w:lvlJc w:val="left"/>
      <w:pPr>
        <w:ind w:left="5400" w:hanging="2160"/>
      </w:pPr>
      <w:rPr>
        <w:rFonts w:hint="default"/>
        <w:color w:val="000000"/>
      </w:rPr>
    </w:lvl>
  </w:abstractNum>
  <w:abstractNum w:abstractNumId="21" w15:restartNumberingAfterBreak="0">
    <w:nsid w:val="4C7B3D95"/>
    <w:multiLevelType w:val="hybridMultilevel"/>
    <w:tmpl w:val="4740F12E"/>
    <w:lvl w:ilvl="0" w:tplc="866ECF7E">
      <w:start w:val="1"/>
      <w:numFmt w:val="bullet"/>
      <w:lvlText w:val=""/>
      <w:lvlJc w:val="left"/>
      <w:pPr>
        <w:ind w:left="1053" w:hanging="360"/>
      </w:pPr>
      <w:rPr>
        <w:rFonts w:ascii="Symbol" w:hAnsi="Symbol" w:hint="default"/>
      </w:rPr>
    </w:lvl>
    <w:lvl w:ilvl="1" w:tplc="04190003" w:tentative="1">
      <w:start w:val="1"/>
      <w:numFmt w:val="bullet"/>
      <w:lvlText w:val="o"/>
      <w:lvlJc w:val="left"/>
      <w:pPr>
        <w:ind w:left="1773" w:hanging="360"/>
      </w:pPr>
      <w:rPr>
        <w:rFonts w:ascii="Courier New" w:hAnsi="Courier New" w:cs="Courier New" w:hint="default"/>
      </w:rPr>
    </w:lvl>
    <w:lvl w:ilvl="2" w:tplc="04190005" w:tentative="1">
      <w:start w:val="1"/>
      <w:numFmt w:val="bullet"/>
      <w:lvlText w:val=""/>
      <w:lvlJc w:val="left"/>
      <w:pPr>
        <w:ind w:left="2493" w:hanging="360"/>
      </w:pPr>
      <w:rPr>
        <w:rFonts w:ascii="Wingdings" w:hAnsi="Wingdings" w:hint="default"/>
      </w:rPr>
    </w:lvl>
    <w:lvl w:ilvl="3" w:tplc="04190001" w:tentative="1">
      <w:start w:val="1"/>
      <w:numFmt w:val="bullet"/>
      <w:lvlText w:val=""/>
      <w:lvlJc w:val="left"/>
      <w:pPr>
        <w:ind w:left="3213" w:hanging="360"/>
      </w:pPr>
      <w:rPr>
        <w:rFonts w:ascii="Symbol" w:hAnsi="Symbol" w:hint="default"/>
      </w:rPr>
    </w:lvl>
    <w:lvl w:ilvl="4" w:tplc="04190003" w:tentative="1">
      <w:start w:val="1"/>
      <w:numFmt w:val="bullet"/>
      <w:lvlText w:val="o"/>
      <w:lvlJc w:val="left"/>
      <w:pPr>
        <w:ind w:left="3933" w:hanging="360"/>
      </w:pPr>
      <w:rPr>
        <w:rFonts w:ascii="Courier New" w:hAnsi="Courier New" w:cs="Courier New" w:hint="default"/>
      </w:rPr>
    </w:lvl>
    <w:lvl w:ilvl="5" w:tplc="04190005" w:tentative="1">
      <w:start w:val="1"/>
      <w:numFmt w:val="bullet"/>
      <w:lvlText w:val=""/>
      <w:lvlJc w:val="left"/>
      <w:pPr>
        <w:ind w:left="4653" w:hanging="360"/>
      </w:pPr>
      <w:rPr>
        <w:rFonts w:ascii="Wingdings" w:hAnsi="Wingdings" w:hint="default"/>
      </w:rPr>
    </w:lvl>
    <w:lvl w:ilvl="6" w:tplc="04190001" w:tentative="1">
      <w:start w:val="1"/>
      <w:numFmt w:val="bullet"/>
      <w:lvlText w:val=""/>
      <w:lvlJc w:val="left"/>
      <w:pPr>
        <w:ind w:left="5373" w:hanging="360"/>
      </w:pPr>
      <w:rPr>
        <w:rFonts w:ascii="Symbol" w:hAnsi="Symbol" w:hint="default"/>
      </w:rPr>
    </w:lvl>
    <w:lvl w:ilvl="7" w:tplc="04190003" w:tentative="1">
      <w:start w:val="1"/>
      <w:numFmt w:val="bullet"/>
      <w:lvlText w:val="o"/>
      <w:lvlJc w:val="left"/>
      <w:pPr>
        <w:ind w:left="6093" w:hanging="360"/>
      </w:pPr>
      <w:rPr>
        <w:rFonts w:ascii="Courier New" w:hAnsi="Courier New" w:cs="Courier New" w:hint="default"/>
      </w:rPr>
    </w:lvl>
    <w:lvl w:ilvl="8" w:tplc="04190005" w:tentative="1">
      <w:start w:val="1"/>
      <w:numFmt w:val="bullet"/>
      <w:lvlText w:val=""/>
      <w:lvlJc w:val="left"/>
      <w:pPr>
        <w:ind w:left="6813" w:hanging="360"/>
      </w:pPr>
      <w:rPr>
        <w:rFonts w:ascii="Wingdings" w:hAnsi="Wingdings" w:hint="default"/>
      </w:rPr>
    </w:lvl>
  </w:abstractNum>
  <w:abstractNum w:abstractNumId="22" w15:restartNumberingAfterBreak="0">
    <w:nsid w:val="4CCB4807"/>
    <w:multiLevelType w:val="hybridMultilevel"/>
    <w:tmpl w:val="2410EADC"/>
    <w:lvl w:ilvl="0" w:tplc="3566DAD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252F27"/>
    <w:multiLevelType w:val="hybridMultilevel"/>
    <w:tmpl w:val="FEEE7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5004BD"/>
    <w:multiLevelType w:val="hybridMultilevel"/>
    <w:tmpl w:val="B0D68FDA"/>
    <w:lvl w:ilvl="0" w:tplc="386CEF0E">
      <w:start w:val="1"/>
      <w:numFmt w:val="bullet"/>
      <w:lvlText w:val="-"/>
      <w:lvlJc w:val="left"/>
      <w:pPr>
        <w:ind w:left="720" w:hanging="360"/>
      </w:pPr>
      <w:rPr>
        <w:rFonts w:ascii="Arial" w:eastAsia="Times New Roman" w:hAnsi="Arial" w:cs="Aria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43953BD"/>
    <w:multiLevelType w:val="hybridMultilevel"/>
    <w:tmpl w:val="994A2A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66C47FA"/>
    <w:multiLevelType w:val="hybridMultilevel"/>
    <w:tmpl w:val="9782D84E"/>
    <w:lvl w:ilvl="0" w:tplc="0419000F">
      <w:start w:val="1"/>
      <w:numFmt w:val="decimal"/>
      <w:lvlText w:val="%1."/>
      <w:lvlJc w:val="left"/>
      <w:pPr>
        <w:ind w:left="720" w:hanging="360"/>
      </w:pPr>
      <w:rPr>
        <w:rFonts w:hint="default"/>
      </w:rPr>
    </w:lvl>
    <w:lvl w:ilvl="1" w:tplc="B8204FEE">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8839C4"/>
    <w:multiLevelType w:val="hybridMultilevel"/>
    <w:tmpl w:val="C472C430"/>
    <w:lvl w:ilvl="0" w:tplc="866ECF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88423EF"/>
    <w:multiLevelType w:val="hybridMultilevel"/>
    <w:tmpl w:val="37EE0A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C0656D4"/>
    <w:multiLevelType w:val="hybridMultilevel"/>
    <w:tmpl w:val="0368F0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E80335"/>
    <w:multiLevelType w:val="hybridMultilevel"/>
    <w:tmpl w:val="8938A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0"/>
  </w:num>
  <w:num w:numId="3">
    <w:abstractNumId w:val="14"/>
  </w:num>
  <w:num w:numId="4">
    <w:abstractNumId w:val="26"/>
  </w:num>
  <w:num w:numId="5">
    <w:abstractNumId w:val="24"/>
  </w:num>
  <w:num w:numId="6">
    <w:abstractNumId w:val="17"/>
  </w:num>
  <w:num w:numId="7">
    <w:abstractNumId w:val="9"/>
  </w:num>
  <w:num w:numId="8">
    <w:abstractNumId w:val="10"/>
  </w:num>
  <w:num w:numId="9">
    <w:abstractNumId w:val="7"/>
  </w:num>
  <w:num w:numId="10">
    <w:abstractNumId w:val="19"/>
  </w:num>
  <w:num w:numId="11">
    <w:abstractNumId w:val="21"/>
  </w:num>
  <w:num w:numId="12">
    <w:abstractNumId w:val="27"/>
  </w:num>
  <w:num w:numId="13">
    <w:abstractNumId w:val="3"/>
  </w:num>
  <w:num w:numId="14">
    <w:abstractNumId w:val="29"/>
  </w:num>
  <w:num w:numId="15">
    <w:abstractNumId w:val="18"/>
  </w:num>
  <w:num w:numId="16">
    <w:abstractNumId w:val="30"/>
  </w:num>
  <w:num w:numId="17">
    <w:abstractNumId w:val="1"/>
  </w:num>
  <w:num w:numId="18">
    <w:abstractNumId w:val="28"/>
  </w:num>
  <w:num w:numId="19">
    <w:abstractNumId w:val="22"/>
  </w:num>
  <w:num w:numId="20">
    <w:abstractNumId w:val="11"/>
  </w:num>
  <w:num w:numId="21">
    <w:abstractNumId w:val="12"/>
  </w:num>
  <w:num w:numId="22">
    <w:abstractNumId w:val="23"/>
  </w:num>
  <w:num w:numId="23">
    <w:abstractNumId w:val="6"/>
  </w:num>
  <w:num w:numId="24">
    <w:abstractNumId w:val="13"/>
  </w:num>
  <w:num w:numId="25">
    <w:abstractNumId w:val="2"/>
  </w:num>
  <w:num w:numId="26">
    <w:abstractNumId w:val="16"/>
  </w:num>
  <w:num w:numId="27">
    <w:abstractNumId w:val="5"/>
  </w:num>
  <w:num w:numId="28">
    <w:abstractNumId w:val="15"/>
  </w:num>
  <w:num w:numId="29">
    <w:abstractNumId w:val="4"/>
  </w:num>
  <w:num w:numId="30">
    <w:abstractNumId w:val="8"/>
  </w:num>
  <w:num w:numId="3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449"/>
    <w:rsid w:val="00000809"/>
    <w:rsid w:val="00000E28"/>
    <w:rsid w:val="0000138B"/>
    <w:rsid w:val="000021F5"/>
    <w:rsid w:val="00002349"/>
    <w:rsid w:val="000060DD"/>
    <w:rsid w:val="000069FB"/>
    <w:rsid w:val="0001076F"/>
    <w:rsid w:val="00011045"/>
    <w:rsid w:val="00011464"/>
    <w:rsid w:val="0001357C"/>
    <w:rsid w:val="00013615"/>
    <w:rsid w:val="00013E35"/>
    <w:rsid w:val="00017396"/>
    <w:rsid w:val="00020809"/>
    <w:rsid w:val="000229D0"/>
    <w:rsid w:val="00022FEC"/>
    <w:rsid w:val="000233AA"/>
    <w:rsid w:val="00025C95"/>
    <w:rsid w:val="00026CFA"/>
    <w:rsid w:val="00027764"/>
    <w:rsid w:val="000277E4"/>
    <w:rsid w:val="00033D2F"/>
    <w:rsid w:val="0003438B"/>
    <w:rsid w:val="00035C6E"/>
    <w:rsid w:val="00035D62"/>
    <w:rsid w:val="00037D32"/>
    <w:rsid w:val="00040433"/>
    <w:rsid w:val="00040A4D"/>
    <w:rsid w:val="00041996"/>
    <w:rsid w:val="00041E2D"/>
    <w:rsid w:val="00041FA1"/>
    <w:rsid w:val="000433A7"/>
    <w:rsid w:val="0004505A"/>
    <w:rsid w:val="00045120"/>
    <w:rsid w:val="00045455"/>
    <w:rsid w:val="000455FE"/>
    <w:rsid w:val="0004662F"/>
    <w:rsid w:val="00046D8E"/>
    <w:rsid w:val="00047A0C"/>
    <w:rsid w:val="00047FB3"/>
    <w:rsid w:val="00050DFB"/>
    <w:rsid w:val="000519BB"/>
    <w:rsid w:val="0005218B"/>
    <w:rsid w:val="0005464C"/>
    <w:rsid w:val="00054829"/>
    <w:rsid w:val="00055406"/>
    <w:rsid w:val="00055ECC"/>
    <w:rsid w:val="000568C8"/>
    <w:rsid w:val="00056E20"/>
    <w:rsid w:val="00061CFE"/>
    <w:rsid w:val="000643E9"/>
    <w:rsid w:val="0006459C"/>
    <w:rsid w:val="0007020B"/>
    <w:rsid w:val="000709C2"/>
    <w:rsid w:val="000732C1"/>
    <w:rsid w:val="00076863"/>
    <w:rsid w:val="000823B7"/>
    <w:rsid w:val="00090578"/>
    <w:rsid w:val="0009123D"/>
    <w:rsid w:val="00092D8C"/>
    <w:rsid w:val="00092DE5"/>
    <w:rsid w:val="00093C5B"/>
    <w:rsid w:val="00094007"/>
    <w:rsid w:val="00095273"/>
    <w:rsid w:val="00095ABE"/>
    <w:rsid w:val="00096733"/>
    <w:rsid w:val="000977B2"/>
    <w:rsid w:val="000A018B"/>
    <w:rsid w:val="000A028D"/>
    <w:rsid w:val="000A0344"/>
    <w:rsid w:val="000A06A7"/>
    <w:rsid w:val="000A2ACD"/>
    <w:rsid w:val="000A4BF7"/>
    <w:rsid w:val="000A715B"/>
    <w:rsid w:val="000A799C"/>
    <w:rsid w:val="000B02C3"/>
    <w:rsid w:val="000B1C8A"/>
    <w:rsid w:val="000B58F7"/>
    <w:rsid w:val="000B67EE"/>
    <w:rsid w:val="000B7BBE"/>
    <w:rsid w:val="000C3203"/>
    <w:rsid w:val="000C3218"/>
    <w:rsid w:val="000C4FEB"/>
    <w:rsid w:val="000C6651"/>
    <w:rsid w:val="000C7033"/>
    <w:rsid w:val="000D01D7"/>
    <w:rsid w:val="000D1667"/>
    <w:rsid w:val="000D3567"/>
    <w:rsid w:val="000D75F0"/>
    <w:rsid w:val="000E0934"/>
    <w:rsid w:val="000E1070"/>
    <w:rsid w:val="000E1D4E"/>
    <w:rsid w:val="000E3713"/>
    <w:rsid w:val="000E4E32"/>
    <w:rsid w:val="000E59A6"/>
    <w:rsid w:val="000E5E10"/>
    <w:rsid w:val="000E6C3C"/>
    <w:rsid w:val="000E77E6"/>
    <w:rsid w:val="000F078A"/>
    <w:rsid w:val="000F0A9F"/>
    <w:rsid w:val="000F1601"/>
    <w:rsid w:val="000F22A1"/>
    <w:rsid w:val="000F3974"/>
    <w:rsid w:val="000F6023"/>
    <w:rsid w:val="00100FC9"/>
    <w:rsid w:val="00101C02"/>
    <w:rsid w:val="00103227"/>
    <w:rsid w:val="0010379D"/>
    <w:rsid w:val="00103EB3"/>
    <w:rsid w:val="00104B95"/>
    <w:rsid w:val="00104EE1"/>
    <w:rsid w:val="00105CBD"/>
    <w:rsid w:val="00105EEE"/>
    <w:rsid w:val="0010603D"/>
    <w:rsid w:val="00106242"/>
    <w:rsid w:val="00110694"/>
    <w:rsid w:val="00110820"/>
    <w:rsid w:val="001109CA"/>
    <w:rsid w:val="00111339"/>
    <w:rsid w:val="00111359"/>
    <w:rsid w:val="00112353"/>
    <w:rsid w:val="00113624"/>
    <w:rsid w:val="00114C0C"/>
    <w:rsid w:val="001164C7"/>
    <w:rsid w:val="00116587"/>
    <w:rsid w:val="00117F8B"/>
    <w:rsid w:val="00120079"/>
    <w:rsid w:val="0012236D"/>
    <w:rsid w:val="001245C1"/>
    <w:rsid w:val="00126056"/>
    <w:rsid w:val="00126287"/>
    <w:rsid w:val="001266DE"/>
    <w:rsid w:val="00126755"/>
    <w:rsid w:val="00126E23"/>
    <w:rsid w:val="00127203"/>
    <w:rsid w:val="00127854"/>
    <w:rsid w:val="001301AA"/>
    <w:rsid w:val="00130A6C"/>
    <w:rsid w:val="00130CB8"/>
    <w:rsid w:val="00132651"/>
    <w:rsid w:val="00132DA9"/>
    <w:rsid w:val="0013442A"/>
    <w:rsid w:val="00136E36"/>
    <w:rsid w:val="00136E74"/>
    <w:rsid w:val="00137952"/>
    <w:rsid w:val="00140053"/>
    <w:rsid w:val="00140939"/>
    <w:rsid w:val="00140A14"/>
    <w:rsid w:val="00140C46"/>
    <w:rsid w:val="001410E9"/>
    <w:rsid w:val="001419EC"/>
    <w:rsid w:val="00143DD6"/>
    <w:rsid w:val="001444E6"/>
    <w:rsid w:val="0014518A"/>
    <w:rsid w:val="001469F4"/>
    <w:rsid w:val="00147350"/>
    <w:rsid w:val="0015129F"/>
    <w:rsid w:val="00155010"/>
    <w:rsid w:val="00157168"/>
    <w:rsid w:val="00160C78"/>
    <w:rsid w:val="001627FA"/>
    <w:rsid w:val="00163C08"/>
    <w:rsid w:val="00164226"/>
    <w:rsid w:val="00164FD1"/>
    <w:rsid w:val="00167E21"/>
    <w:rsid w:val="00171872"/>
    <w:rsid w:val="00173108"/>
    <w:rsid w:val="00175523"/>
    <w:rsid w:val="00175717"/>
    <w:rsid w:val="00176350"/>
    <w:rsid w:val="001770F1"/>
    <w:rsid w:val="00181E0D"/>
    <w:rsid w:val="00183F4B"/>
    <w:rsid w:val="001866F4"/>
    <w:rsid w:val="00187891"/>
    <w:rsid w:val="0019013D"/>
    <w:rsid w:val="00190CD5"/>
    <w:rsid w:val="001910D7"/>
    <w:rsid w:val="00191DD1"/>
    <w:rsid w:val="001958C1"/>
    <w:rsid w:val="001A0B7E"/>
    <w:rsid w:val="001A1972"/>
    <w:rsid w:val="001A21A0"/>
    <w:rsid w:val="001A448D"/>
    <w:rsid w:val="001A71F6"/>
    <w:rsid w:val="001B1693"/>
    <w:rsid w:val="001B54A8"/>
    <w:rsid w:val="001B5C5C"/>
    <w:rsid w:val="001B6E00"/>
    <w:rsid w:val="001B6EB4"/>
    <w:rsid w:val="001B7124"/>
    <w:rsid w:val="001B7677"/>
    <w:rsid w:val="001C2CCF"/>
    <w:rsid w:val="001C4B38"/>
    <w:rsid w:val="001C4CA2"/>
    <w:rsid w:val="001D1BB7"/>
    <w:rsid w:val="001D1E3F"/>
    <w:rsid w:val="001D25EB"/>
    <w:rsid w:val="001D47AA"/>
    <w:rsid w:val="001D7A77"/>
    <w:rsid w:val="001D7D02"/>
    <w:rsid w:val="001D7D24"/>
    <w:rsid w:val="001E04B5"/>
    <w:rsid w:val="001E3396"/>
    <w:rsid w:val="001E40B1"/>
    <w:rsid w:val="001E56B3"/>
    <w:rsid w:val="001E7F29"/>
    <w:rsid w:val="001F0A75"/>
    <w:rsid w:val="001F0D5C"/>
    <w:rsid w:val="001F0E37"/>
    <w:rsid w:val="001F1703"/>
    <w:rsid w:val="001F18E9"/>
    <w:rsid w:val="001F195B"/>
    <w:rsid w:val="001F1A3B"/>
    <w:rsid w:val="001F27E7"/>
    <w:rsid w:val="001F371E"/>
    <w:rsid w:val="001F49E6"/>
    <w:rsid w:val="001F589B"/>
    <w:rsid w:val="001F7137"/>
    <w:rsid w:val="0020085C"/>
    <w:rsid w:val="00200C1C"/>
    <w:rsid w:val="00202942"/>
    <w:rsid w:val="00203942"/>
    <w:rsid w:val="00203B3B"/>
    <w:rsid w:val="00203BEB"/>
    <w:rsid w:val="002064DD"/>
    <w:rsid w:val="00207044"/>
    <w:rsid w:val="002072FF"/>
    <w:rsid w:val="00207894"/>
    <w:rsid w:val="00211F9C"/>
    <w:rsid w:val="002127F7"/>
    <w:rsid w:val="00215AEA"/>
    <w:rsid w:val="00215E7D"/>
    <w:rsid w:val="00216BF9"/>
    <w:rsid w:val="0021711F"/>
    <w:rsid w:val="00220E6A"/>
    <w:rsid w:val="002219E4"/>
    <w:rsid w:val="00221DAB"/>
    <w:rsid w:val="00223BF2"/>
    <w:rsid w:val="00230682"/>
    <w:rsid w:val="00230A9C"/>
    <w:rsid w:val="002314B4"/>
    <w:rsid w:val="0023219F"/>
    <w:rsid w:val="00232C5D"/>
    <w:rsid w:val="00233BEF"/>
    <w:rsid w:val="00236228"/>
    <w:rsid w:val="00236766"/>
    <w:rsid w:val="00236A71"/>
    <w:rsid w:val="00237228"/>
    <w:rsid w:val="00241D9C"/>
    <w:rsid w:val="00243612"/>
    <w:rsid w:val="00245E10"/>
    <w:rsid w:val="00247840"/>
    <w:rsid w:val="00247C2C"/>
    <w:rsid w:val="002502B1"/>
    <w:rsid w:val="0025123C"/>
    <w:rsid w:val="00251EE7"/>
    <w:rsid w:val="00251F7B"/>
    <w:rsid w:val="002570E9"/>
    <w:rsid w:val="002571D9"/>
    <w:rsid w:val="00257C9D"/>
    <w:rsid w:val="002612B8"/>
    <w:rsid w:val="00261649"/>
    <w:rsid w:val="00262903"/>
    <w:rsid w:val="00262BAE"/>
    <w:rsid w:val="0026300C"/>
    <w:rsid w:val="002656F3"/>
    <w:rsid w:val="00265C1A"/>
    <w:rsid w:val="00265D0C"/>
    <w:rsid w:val="002667E8"/>
    <w:rsid w:val="002702AF"/>
    <w:rsid w:val="002711DA"/>
    <w:rsid w:val="00271BFF"/>
    <w:rsid w:val="00271F50"/>
    <w:rsid w:val="0027262E"/>
    <w:rsid w:val="00274A66"/>
    <w:rsid w:val="002757A3"/>
    <w:rsid w:val="00275D8F"/>
    <w:rsid w:val="00276B92"/>
    <w:rsid w:val="00276E41"/>
    <w:rsid w:val="00280495"/>
    <w:rsid w:val="002807A1"/>
    <w:rsid w:val="00281CC9"/>
    <w:rsid w:val="00283279"/>
    <w:rsid w:val="002843D3"/>
    <w:rsid w:val="00285048"/>
    <w:rsid w:val="0028552D"/>
    <w:rsid w:val="002859C0"/>
    <w:rsid w:val="0028630B"/>
    <w:rsid w:val="00290011"/>
    <w:rsid w:val="00290104"/>
    <w:rsid w:val="002908C9"/>
    <w:rsid w:val="00291229"/>
    <w:rsid w:val="00292355"/>
    <w:rsid w:val="002942D5"/>
    <w:rsid w:val="002944D7"/>
    <w:rsid w:val="002946A0"/>
    <w:rsid w:val="002952B1"/>
    <w:rsid w:val="00295437"/>
    <w:rsid w:val="00296D60"/>
    <w:rsid w:val="00297597"/>
    <w:rsid w:val="002A1B64"/>
    <w:rsid w:val="002A3345"/>
    <w:rsid w:val="002A3800"/>
    <w:rsid w:val="002A4B1B"/>
    <w:rsid w:val="002A6EE1"/>
    <w:rsid w:val="002A6FA8"/>
    <w:rsid w:val="002A7256"/>
    <w:rsid w:val="002B2D55"/>
    <w:rsid w:val="002B3198"/>
    <w:rsid w:val="002B3DB3"/>
    <w:rsid w:val="002B44E6"/>
    <w:rsid w:val="002B4557"/>
    <w:rsid w:val="002B4886"/>
    <w:rsid w:val="002B57A7"/>
    <w:rsid w:val="002B6FD2"/>
    <w:rsid w:val="002B72A9"/>
    <w:rsid w:val="002C00FD"/>
    <w:rsid w:val="002C2DB9"/>
    <w:rsid w:val="002C380B"/>
    <w:rsid w:val="002C59E0"/>
    <w:rsid w:val="002D205E"/>
    <w:rsid w:val="002D4812"/>
    <w:rsid w:val="002D72F0"/>
    <w:rsid w:val="002E0A17"/>
    <w:rsid w:val="002E2712"/>
    <w:rsid w:val="002E2F0B"/>
    <w:rsid w:val="002E4178"/>
    <w:rsid w:val="002E469E"/>
    <w:rsid w:val="002E5F54"/>
    <w:rsid w:val="002E7714"/>
    <w:rsid w:val="002E7F31"/>
    <w:rsid w:val="002F21D4"/>
    <w:rsid w:val="002F2744"/>
    <w:rsid w:val="002F450B"/>
    <w:rsid w:val="002F5105"/>
    <w:rsid w:val="002F7931"/>
    <w:rsid w:val="00301439"/>
    <w:rsid w:val="00301460"/>
    <w:rsid w:val="003019D4"/>
    <w:rsid w:val="003023E6"/>
    <w:rsid w:val="00303653"/>
    <w:rsid w:val="003047A5"/>
    <w:rsid w:val="00304901"/>
    <w:rsid w:val="00304FC0"/>
    <w:rsid w:val="00310214"/>
    <w:rsid w:val="00310C2B"/>
    <w:rsid w:val="0031160A"/>
    <w:rsid w:val="00311650"/>
    <w:rsid w:val="003116C9"/>
    <w:rsid w:val="003121E9"/>
    <w:rsid w:val="00314296"/>
    <w:rsid w:val="003149B5"/>
    <w:rsid w:val="00314EE9"/>
    <w:rsid w:val="0031509F"/>
    <w:rsid w:val="00317EE1"/>
    <w:rsid w:val="00320B0A"/>
    <w:rsid w:val="003212CA"/>
    <w:rsid w:val="0032259E"/>
    <w:rsid w:val="00323C2B"/>
    <w:rsid w:val="00324876"/>
    <w:rsid w:val="00324AC6"/>
    <w:rsid w:val="003252F6"/>
    <w:rsid w:val="00325A58"/>
    <w:rsid w:val="00325B6F"/>
    <w:rsid w:val="00326CFD"/>
    <w:rsid w:val="003315D3"/>
    <w:rsid w:val="00332CDE"/>
    <w:rsid w:val="00334546"/>
    <w:rsid w:val="00336637"/>
    <w:rsid w:val="00336B2D"/>
    <w:rsid w:val="00336C82"/>
    <w:rsid w:val="00341E8E"/>
    <w:rsid w:val="00342EA5"/>
    <w:rsid w:val="00342EBF"/>
    <w:rsid w:val="003464E3"/>
    <w:rsid w:val="003469C8"/>
    <w:rsid w:val="00347AB6"/>
    <w:rsid w:val="00347D5C"/>
    <w:rsid w:val="0035018C"/>
    <w:rsid w:val="003513C0"/>
    <w:rsid w:val="00351C3E"/>
    <w:rsid w:val="00352317"/>
    <w:rsid w:val="00352A30"/>
    <w:rsid w:val="003532EC"/>
    <w:rsid w:val="00354D44"/>
    <w:rsid w:val="003551D3"/>
    <w:rsid w:val="003556DA"/>
    <w:rsid w:val="00356116"/>
    <w:rsid w:val="003577DE"/>
    <w:rsid w:val="00360742"/>
    <w:rsid w:val="0036122D"/>
    <w:rsid w:val="003618A4"/>
    <w:rsid w:val="00362936"/>
    <w:rsid w:val="00362D3B"/>
    <w:rsid w:val="00363386"/>
    <w:rsid w:val="003634F2"/>
    <w:rsid w:val="003635A1"/>
    <w:rsid w:val="0036439C"/>
    <w:rsid w:val="00364627"/>
    <w:rsid w:val="00367CA8"/>
    <w:rsid w:val="00370B5E"/>
    <w:rsid w:val="00372F3F"/>
    <w:rsid w:val="0037422E"/>
    <w:rsid w:val="003754F2"/>
    <w:rsid w:val="00377171"/>
    <w:rsid w:val="0037764E"/>
    <w:rsid w:val="003838C2"/>
    <w:rsid w:val="00386557"/>
    <w:rsid w:val="00386E72"/>
    <w:rsid w:val="0038715F"/>
    <w:rsid w:val="00387300"/>
    <w:rsid w:val="00387C0E"/>
    <w:rsid w:val="00391F22"/>
    <w:rsid w:val="003920B0"/>
    <w:rsid w:val="00392895"/>
    <w:rsid w:val="00392B70"/>
    <w:rsid w:val="0039320F"/>
    <w:rsid w:val="00393E4F"/>
    <w:rsid w:val="00393F34"/>
    <w:rsid w:val="003972A6"/>
    <w:rsid w:val="003974F8"/>
    <w:rsid w:val="003A0622"/>
    <w:rsid w:val="003A0972"/>
    <w:rsid w:val="003A0A1D"/>
    <w:rsid w:val="003A2AE6"/>
    <w:rsid w:val="003A41BA"/>
    <w:rsid w:val="003A4C53"/>
    <w:rsid w:val="003A5009"/>
    <w:rsid w:val="003A54C3"/>
    <w:rsid w:val="003A60B3"/>
    <w:rsid w:val="003A6F2D"/>
    <w:rsid w:val="003B21AB"/>
    <w:rsid w:val="003B26FC"/>
    <w:rsid w:val="003B4813"/>
    <w:rsid w:val="003B4819"/>
    <w:rsid w:val="003B6433"/>
    <w:rsid w:val="003C1A7D"/>
    <w:rsid w:val="003C31AB"/>
    <w:rsid w:val="003C3F97"/>
    <w:rsid w:val="003C6780"/>
    <w:rsid w:val="003C734A"/>
    <w:rsid w:val="003C790E"/>
    <w:rsid w:val="003D0408"/>
    <w:rsid w:val="003D06CA"/>
    <w:rsid w:val="003D0742"/>
    <w:rsid w:val="003D12EC"/>
    <w:rsid w:val="003D2714"/>
    <w:rsid w:val="003D2ACA"/>
    <w:rsid w:val="003D3229"/>
    <w:rsid w:val="003D4935"/>
    <w:rsid w:val="003D7A22"/>
    <w:rsid w:val="003D7E73"/>
    <w:rsid w:val="003E06F1"/>
    <w:rsid w:val="003E1002"/>
    <w:rsid w:val="003E1E38"/>
    <w:rsid w:val="003E315F"/>
    <w:rsid w:val="003E35C8"/>
    <w:rsid w:val="003E5239"/>
    <w:rsid w:val="003E5621"/>
    <w:rsid w:val="003E6756"/>
    <w:rsid w:val="003F2B89"/>
    <w:rsid w:val="003F666A"/>
    <w:rsid w:val="003F6E1C"/>
    <w:rsid w:val="003F70E0"/>
    <w:rsid w:val="00400322"/>
    <w:rsid w:val="004018F1"/>
    <w:rsid w:val="004065CB"/>
    <w:rsid w:val="00406869"/>
    <w:rsid w:val="00407ADB"/>
    <w:rsid w:val="00410FB7"/>
    <w:rsid w:val="00411420"/>
    <w:rsid w:val="0041611A"/>
    <w:rsid w:val="0041616F"/>
    <w:rsid w:val="004161C8"/>
    <w:rsid w:val="00417F0E"/>
    <w:rsid w:val="00420AB8"/>
    <w:rsid w:val="004210CC"/>
    <w:rsid w:val="00421770"/>
    <w:rsid w:val="00422AF4"/>
    <w:rsid w:val="00422B44"/>
    <w:rsid w:val="0042320F"/>
    <w:rsid w:val="004234E2"/>
    <w:rsid w:val="0042436B"/>
    <w:rsid w:val="004250EB"/>
    <w:rsid w:val="004279FA"/>
    <w:rsid w:val="0043081C"/>
    <w:rsid w:val="004325C6"/>
    <w:rsid w:val="00434003"/>
    <w:rsid w:val="00435048"/>
    <w:rsid w:val="00437A5D"/>
    <w:rsid w:val="0044038B"/>
    <w:rsid w:val="0044502A"/>
    <w:rsid w:val="00445B6F"/>
    <w:rsid w:val="004466FE"/>
    <w:rsid w:val="00450255"/>
    <w:rsid w:val="00450B3B"/>
    <w:rsid w:val="0045231F"/>
    <w:rsid w:val="0045274B"/>
    <w:rsid w:val="00453E9D"/>
    <w:rsid w:val="00453FE6"/>
    <w:rsid w:val="004541B6"/>
    <w:rsid w:val="00454539"/>
    <w:rsid w:val="0045457E"/>
    <w:rsid w:val="00454CF3"/>
    <w:rsid w:val="00460C51"/>
    <w:rsid w:val="004610A7"/>
    <w:rsid w:val="00461BC5"/>
    <w:rsid w:val="00462597"/>
    <w:rsid w:val="00463BDD"/>
    <w:rsid w:val="00464D4C"/>
    <w:rsid w:val="004661CC"/>
    <w:rsid w:val="00467FD5"/>
    <w:rsid w:val="00472CE6"/>
    <w:rsid w:val="00473FD1"/>
    <w:rsid w:val="00474EAE"/>
    <w:rsid w:val="00475272"/>
    <w:rsid w:val="00481103"/>
    <w:rsid w:val="00482E27"/>
    <w:rsid w:val="004847A2"/>
    <w:rsid w:val="00485F81"/>
    <w:rsid w:val="00486F07"/>
    <w:rsid w:val="004875F9"/>
    <w:rsid w:val="004912E1"/>
    <w:rsid w:val="00491813"/>
    <w:rsid w:val="00492494"/>
    <w:rsid w:val="00492A35"/>
    <w:rsid w:val="00493564"/>
    <w:rsid w:val="0049520B"/>
    <w:rsid w:val="00496E50"/>
    <w:rsid w:val="00497217"/>
    <w:rsid w:val="004A3C82"/>
    <w:rsid w:val="004A5B16"/>
    <w:rsid w:val="004A66B6"/>
    <w:rsid w:val="004A68EB"/>
    <w:rsid w:val="004A6CA0"/>
    <w:rsid w:val="004B0385"/>
    <w:rsid w:val="004B7DC6"/>
    <w:rsid w:val="004C0011"/>
    <w:rsid w:val="004C0DC3"/>
    <w:rsid w:val="004C2C83"/>
    <w:rsid w:val="004C357D"/>
    <w:rsid w:val="004C37C6"/>
    <w:rsid w:val="004C4358"/>
    <w:rsid w:val="004C4C96"/>
    <w:rsid w:val="004D4A21"/>
    <w:rsid w:val="004D5624"/>
    <w:rsid w:val="004D56C1"/>
    <w:rsid w:val="004E10A4"/>
    <w:rsid w:val="004E4954"/>
    <w:rsid w:val="004E5168"/>
    <w:rsid w:val="004E545B"/>
    <w:rsid w:val="004E5B2D"/>
    <w:rsid w:val="004E5BBF"/>
    <w:rsid w:val="004E5F15"/>
    <w:rsid w:val="004E7345"/>
    <w:rsid w:val="004F04F4"/>
    <w:rsid w:val="004F1081"/>
    <w:rsid w:val="004F1A98"/>
    <w:rsid w:val="004F2342"/>
    <w:rsid w:val="004F4B77"/>
    <w:rsid w:val="004F61B8"/>
    <w:rsid w:val="004F6346"/>
    <w:rsid w:val="004F7A19"/>
    <w:rsid w:val="004F7CDF"/>
    <w:rsid w:val="0050167B"/>
    <w:rsid w:val="00501EAE"/>
    <w:rsid w:val="00501FB5"/>
    <w:rsid w:val="00502871"/>
    <w:rsid w:val="0050465A"/>
    <w:rsid w:val="005061C0"/>
    <w:rsid w:val="00506375"/>
    <w:rsid w:val="00506F1E"/>
    <w:rsid w:val="00507E94"/>
    <w:rsid w:val="00510369"/>
    <w:rsid w:val="005116C7"/>
    <w:rsid w:val="0051187E"/>
    <w:rsid w:val="00515349"/>
    <w:rsid w:val="00521917"/>
    <w:rsid w:val="00521AF6"/>
    <w:rsid w:val="00522464"/>
    <w:rsid w:val="005229D8"/>
    <w:rsid w:val="00526A76"/>
    <w:rsid w:val="00534AEB"/>
    <w:rsid w:val="0053581B"/>
    <w:rsid w:val="005367C7"/>
    <w:rsid w:val="005369A4"/>
    <w:rsid w:val="00540746"/>
    <w:rsid w:val="00540E33"/>
    <w:rsid w:val="00541960"/>
    <w:rsid w:val="0054404D"/>
    <w:rsid w:val="00544D49"/>
    <w:rsid w:val="00546B31"/>
    <w:rsid w:val="00546E16"/>
    <w:rsid w:val="005479F7"/>
    <w:rsid w:val="00547C1D"/>
    <w:rsid w:val="00551412"/>
    <w:rsid w:val="005520CC"/>
    <w:rsid w:val="0055275B"/>
    <w:rsid w:val="00555817"/>
    <w:rsid w:val="005569F9"/>
    <w:rsid w:val="00556A4E"/>
    <w:rsid w:val="00560281"/>
    <w:rsid w:val="0056064D"/>
    <w:rsid w:val="00560829"/>
    <w:rsid w:val="00560E65"/>
    <w:rsid w:val="005611AC"/>
    <w:rsid w:val="005611BA"/>
    <w:rsid w:val="0056144A"/>
    <w:rsid w:val="00561869"/>
    <w:rsid w:val="00561CBA"/>
    <w:rsid w:val="005656C1"/>
    <w:rsid w:val="00566024"/>
    <w:rsid w:val="0056773F"/>
    <w:rsid w:val="00567E09"/>
    <w:rsid w:val="00567E7B"/>
    <w:rsid w:val="00570856"/>
    <w:rsid w:val="00570AD1"/>
    <w:rsid w:val="005721C6"/>
    <w:rsid w:val="005722A5"/>
    <w:rsid w:val="00573CB8"/>
    <w:rsid w:val="00577BCA"/>
    <w:rsid w:val="00577FF9"/>
    <w:rsid w:val="0058347F"/>
    <w:rsid w:val="005834DE"/>
    <w:rsid w:val="005858F1"/>
    <w:rsid w:val="00586110"/>
    <w:rsid w:val="00586C26"/>
    <w:rsid w:val="00587B65"/>
    <w:rsid w:val="0059238D"/>
    <w:rsid w:val="00593A13"/>
    <w:rsid w:val="00597A9B"/>
    <w:rsid w:val="00597C09"/>
    <w:rsid w:val="005A3CBB"/>
    <w:rsid w:val="005A3D5A"/>
    <w:rsid w:val="005A3E5B"/>
    <w:rsid w:val="005A418C"/>
    <w:rsid w:val="005A5EA4"/>
    <w:rsid w:val="005A7931"/>
    <w:rsid w:val="005B1150"/>
    <w:rsid w:val="005B2686"/>
    <w:rsid w:val="005B29CC"/>
    <w:rsid w:val="005B2A4E"/>
    <w:rsid w:val="005B60F8"/>
    <w:rsid w:val="005B6173"/>
    <w:rsid w:val="005B666B"/>
    <w:rsid w:val="005C0346"/>
    <w:rsid w:val="005C0C79"/>
    <w:rsid w:val="005C1F12"/>
    <w:rsid w:val="005C28D9"/>
    <w:rsid w:val="005C2BBD"/>
    <w:rsid w:val="005C3270"/>
    <w:rsid w:val="005C4CC0"/>
    <w:rsid w:val="005C4E53"/>
    <w:rsid w:val="005C534D"/>
    <w:rsid w:val="005C5CEC"/>
    <w:rsid w:val="005C5F1D"/>
    <w:rsid w:val="005C6094"/>
    <w:rsid w:val="005C652A"/>
    <w:rsid w:val="005C6B3B"/>
    <w:rsid w:val="005C6D7B"/>
    <w:rsid w:val="005C6DB3"/>
    <w:rsid w:val="005C704E"/>
    <w:rsid w:val="005C7598"/>
    <w:rsid w:val="005D2300"/>
    <w:rsid w:val="005D29C1"/>
    <w:rsid w:val="005D3601"/>
    <w:rsid w:val="005D392F"/>
    <w:rsid w:val="005D4F5B"/>
    <w:rsid w:val="005D6102"/>
    <w:rsid w:val="005D6783"/>
    <w:rsid w:val="005E0196"/>
    <w:rsid w:val="005E4E84"/>
    <w:rsid w:val="005E4FC8"/>
    <w:rsid w:val="005E5291"/>
    <w:rsid w:val="005E7175"/>
    <w:rsid w:val="005E76A7"/>
    <w:rsid w:val="005F0A0B"/>
    <w:rsid w:val="005F2379"/>
    <w:rsid w:val="005F2A07"/>
    <w:rsid w:val="005F46A6"/>
    <w:rsid w:val="006024E3"/>
    <w:rsid w:val="006055F9"/>
    <w:rsid w:val="00605B9B"/>
    <w:rsid w:val="00606CE6"/>
    <w:rsid w:val="0060749C"/>
    <w:rsid w:val="006101F7"/>
    <w:rsid w:val="00610CF2"/>
    <w:rsid w:val="00612E62"/>
    <w:rsid w:val="00613655"/>
    <w:rsid w:val="006161A1"/>
    <w:rsid w:val="00617085"/>
    <w:rsid w:val="006219B8"/>
    <w:rsid w:val="0062289E"/>
    <w:rsid w:val="00622910"/>
    <w:rsid w:val="00622B46"/>
    <w:rsid w:val="00623BB4"/>
    <w:rsid w:val="00624A19"/>
    <w:rsid w:val="006316A8"/>
    <w:rsid w:val="00631922"/>
    <w:rsid w:val="00631AE7"/>
    <w:rsid w:val="00631F70"/>
    <w:rsid w:val="0063204B"/>
    <w:rsid w:val="00633DB5"/>
    <w:rsid w:val="00633FDE"/>
    <w:rsid w:val="006343AD"/>
    <w:rsid w:val="006346DC"/>
    <w:rsid w:val="00634D1B"/>
    <w:rsid w:val="00637150"/>
    <w:rsid w:val="0064347F"/>
    <w:rsid w:val="0064387C"/>
    <w:rsid w:val="00644C3B"/>
    <w:rsid w:val="00645256"/>
    <w:rsid w:val="00651D8A"/>
    <w:rsid w:val="00651DCE"/>
    <w:rsid w:val="00653092"/>
    <w:rsid w:val="0065342A"/>
    <w:rsid w:val="006542CC"/>
    <w:rsid w:val="006547A3"/>
    <w:rsid w:val="006566EE"/>
    <w:rsid w:val="006568B5"/>
    <w:rsid w:val="00656921"/>
    <w:rsid w:val="00662240"/>
    <w:rsid w:val="006631A2"/>
    <w:rsid w:val="006660C9"/>
    <w:rsid w:val="00671513"/>
    <w:rsid w:val="006715D4"/>
    <w:rsid w:val="0067359A"/>
    <w:rsid w:val="00673C2F"/>
    <w:rsid w:val="00674806"/>
    <w:rsid w:val="006802F0"/>
    <w:rsid w:val="0068247E"/>
    <w:rsid w:val="00684DA6"/>
    <w:rsid w:val="006853A9"/>
    <w:rsid w:val="00685457"/>
    <w:rsid w:val="00685BC2"/>
    <w:rsid w:val="00691963"/>
    <w:rsid w:val="00691BDA"/>
    <w:rsid w:val="0069224E"/>
    <w:rsid w:val="00692292"/>
    <w:rsid w:val="00694729"/>
    <w:rsid w:val="006947C3"/>
    <w:rsid w:val="00694BB2"/>
    <w:rsid w:val="00694DD0"/>
    <w:rsid w:val="00694FB9"/>
    <w:rsid w:val="006950C4"/>
    <w:rsid w:val="00695BBD"/>
    <w:rsid w:val="006A037D"/>
    <w:rsid w:val="006A0A6E"/>
    <w:rsid w:val="006A254E"/>
    <w:rsid w:val="006A3567"/>
    <w:rsid w:val="006A37EA"/>
    <w:rsid w:val="006A4808"/>
    <w:rsid w:val="006A4D7C"/>
    <w:rsid w:val="006A5F95"/>
    <w:rsid w:val="006B0A04"/>
    <w:rsid w:val="006B258D"/>
    <w:rsid w:val="006B41FB"/>
    <w:rsid w:val="006B6678"/>
    <w:rsid w:val="006B6D49"/>
    <w:rsid w:val="006C0D68"/>
    <w:rsid w:val="006C1BD7"/>
    <w:rsid w:val="006C268E"/>
    <w:rsid w:val="006C29C0"/>
    <w:rsid w:val="006C3045"/>
    <w:rsid w:val="006C3836"/>
    <w:rsid w:val="006C3A64"/>
    <w:rsid w:val="006C7359"/>
    <w:rsid w:val="006C758D"/>
    <w:rsid w:val="006C7B75"/>
    <w:rsid w:val="006D0753"/>
    <w:rsid w:val="006D0C90"/>
    <w:rsid w:val="006D1713"/>
    <w:rsid w:val="006D2438"/>
    <w:rsid w:val="006D3416"/>
    <w:rsid w:val="006D37DE"/>
    <w:rsid w:val="006D3A54"/>
    <w:rsid w:val="006D72D5"/>
    <w:rsid w:val="006E0569"/>
    <w:rsid w:val="006E0E0C"/>
    <w:rsid w:val="006E1625"/>
    <w:rsid w:val="006E2615"/>
    <w:rsid w:val="006E313F"/>
    <w:rsid w:val="006E3C4B"/>
    <w:rsid w:val="006E3FB2"/>
    <w:rsid w:val="006E4C58"/>
    <w:rsid w:val="006E747B"/>
    <w:rsid w:val="006F33C8"/>
    <w:rsid w:val="006F488F"/>
    <w:rsid w:val="006F783B"/>
    <w:rsid w:val="006F7B83"/>
    <w:rsid w:val="00701D4D"/>
    <w:rsid w:val="00705D81"/>
    <w:rsid w:val="00706312"/>
    <w:rsid w:val="00706E4B"/>
    <w:rsid w:val="00707C67"/>
    <w:rsid w:val="00710940"/>
    <w:rsid w:val="00710A61"/>
    <w:rsid w:val="0071169E"/>
    <w:rsid w:val="0071534A"/>
    <w:rsid w:val="00715F14"/>
    <w:rsid w:val="0072030A"/>
    <w:rsid w:val="00720491"/>
    <w:rsid w:val="00720D59"/>
    <w:rsid w:val="00720E0A"/>
    <w:rsid w:val="007210C5"/>
    <w:rsid w:val="007212EC"/>
    <w:rsid w:val="00721B29"/>
    <w:rsid w:val="007239B4"/>
    <w:rsid w:val="0072500B"/>
    <w:rsid w:val="00725AB4"/>
    <w:rsid w:val="00726BCA"/>
    <w:rsid w:val="00726CC3"/>
    <w:rsid w:val="0072771A"/>
    <w:rsid w:val="00727D9C"/>
    <w:rsid w:val="00733DE3"/>
    <w:rsid w:val="007342B0"/>
    <w:rsid w:val="007358B9"/>
    <w:rsid w:val="00736A45"/>
    <w:rsid w:val="007377BA"/>
    <w:rsid w:val="0074019A"/>
    <w:rsid w:val="00740FDC"/>
    <w:rsid w:val="00741DB4"/>
    <w:rsid w:val="00744CE5"/>
    <w:rsid w:val="00744F24"/>
    <w:rsid w:val="00745E35"/>
    <w:rsid w:val="0075180C"/>
    <w:rsid w:val="00751D22"/>
    <w:rsid w:val="00754280"/>
    <w:rsid w:val="00755550"/>
    <w:rsid w:val="0075627D"/>
    <w:rsid w:val="00760579"/>
    <w:rsid w:val="00763C85"/>
    <w:rsid w:val="00764360"/>
    <w:rsid w:val="00764532"/>
    <w:rsid w:val="00765DAD"/>
    <w:rsid w:val="00770390"/>
    <w:rsid w:val="0077278E"/>
    <w:rsid w:val="00774DB5"/>
    <w:rsid w:val="00776AA3"/>
    <w:rsid w:val="007770BF"/>
    <w:rsid w:val="00777EAD"/>
    <w:rsid w:val="00780027"/>
    <w:rsid w:val="00780586"/>
    <w:rsid w:val="00782799"/>
    <w:rsid w:val="007828CD"/>
    <w:rsid w:val="00783FAF"/>
    <w:rsid w:val="00786ACD"/>
    <w:rsid w:val="00786E23"/>
    <w:rsid w:val="00787A15"/>
    <w:rsid w:val="00787C53"/>
    <w:rsid w:val="00787F73"/>
    <w:rsid w:val="0079264B"/>
    <w:rsid w:val="007928AA"/>
    <w:rsid w:val="00794C3A"/>
    <w:rsid w:val="0079514F"/>
    <w:rsid w:val="007A12C6"/>
    <w:rsid w:val="007A13DF"/>
    <w:rsid w:val="007A34D1"/>
    <w:rsid w:val="007A44B9"/>
    <w:rsid w:val="007A647C"/>
    <w:rsid w:val="007A6A4E"/>
    <w:rsid w:val="007A7B2C"/>
    <w:rsid w:val="007B2E21"/>
    <w:rsid w:val="007B38B2"/>
    <w:rsid w:val="007B4995"/>
    <w:rsid w:val="007B523E"/>
    <w:rsid w:val="007B6CA7"/>
    <w:rsid w:val="007B6F49"/>
    <w:rsid w:val="007C146B"/>
    <w:rsid w:val="007C14EA"/>
    <w:rsid w:val="007C1529"/>
    <w:rsid w:val="007C1694"/>
    <w:rsid w:val="007C1A7E"/>
    <w:rsid w:val="007C2AAF"/>
    <w:rsid w:val="007C2EE7"/>
    <w:rsid w:val="007C4037"/>
    <w:rsid w:val="007D18A0"/>
    <w:rsid w:val="007D2879"/>
    <w:rsid w:val="007D2E53"/>
    <w:rsid w:val="007D66ED"/>
    <w:rsid w:val="007E0AA0"/>
    <w:rsid w:val="007E0BA6"/>
    <w:rsid w:val="007E4537"/>
    <w:rsid w:val="007E541C"/>
    <w:rsid w:val="007E5A67"/>
    <w:rsid w:val="007E5DE7"/>
    <w:rsid w:val="007E63C8"/>
    <w:rsid w:val="007E7B18"/>
    <w:rsid w:val="007F1711"/>
    <w:rsid w:val="007F3720"/>
    <w:rsid w:val="007F380B"/>
    <w:rsid w:val="007F5D42"/>
    <w:rsid w:val="007F653D"/>
    <w:rsid w:val="008000B7"/>
    <w:rsid w:val="00801C0C"/>
    <w:rsid w:val="00802139"/>
    <w:rsid w:val="00803874"/>
    <w:rsid w:val="00803C83"/>
    <w:rsid w:val="008042ED"/>
    <w:rsid w:val="00804C2A"/>
    <w:rsid w:val="0080689C"/>
    <w:rsid w:val="008068B6"/>
    <w:rsid w:val="00806B57"/>
    <w:rsid w:val="00806CB7"/>
    <w:rsid w:val="008106B7"/>
    <w:rsid w:val="00812DCE"/>
    <w:rsid w:val="00813AF3"/>
    <w:rsid w:val="008143D1"/>
    <w:rsid w:val="0081545D"/>
    <w:rsid w:val="00816F9B"/>
    <w:rsid w:val="0082004C"/>
    <w:rsid w:val="00820264"/>
    <w:rsid w:val="00820BE3"/>
    <w:rsid w:val="0082146F"/>
    <w:rsid w:val="008214C5"/>
    <w:rsid w:val="008227A2"/>
    <w:rsid w:val="00822B8B"/>
    <w:rsid w:val="00825193"/>
    <w:rsid w:val="00832EB5"/>
    <w:rsid w:val="008331CC"/>
    <w:rsid w:val="00833231"/>
    <w:rsid w:val="00833D3E"/>
    <w:rsid w:val="00835157"/>
    <w:rsid w:val="0083772E"/>
    <w:rsid w:val="00840A6F"/>
    <w:rsid w:val="0084284B"/>
    <w:rsid w:val="008430B3"/>
    <w:rsid w:val="008434C0"/>
    <w:rsid w:val="00844024"/>
    <w:rsid w:val="008444E1"/>
    <w:rsid w:val="00846020"/>
    <w:rsid w:val="0084739D"/>
    <w:rsid w:val="00853302"/>
    <w:rsid w:val="00854B0E"/>
    <w:rsid w:val="00855D82"/>
    <w:rsid w:val="008562D6"/>
    <w:rsid w:val="008608C9"/>
    <w:rsid w:val="00860950"/>
    <w:rsid w:val="00860A81"/>
    <w:rsid w:val="00862312"/>
    <w:rsid w:val="00863434"/>
    <w:rsid w:val="00863E70"/>
    <w:rsid w:val="00865425"/>
    <w:rsid w:val="0086569D"/>
    <w:rsid w:val="00865E28"/>
    <w:rsid w:val="00867C40"/>
    <w:rsid w:val="00870939"/>
    <w:rsid w:val="00870E89"/>
    <w:rsid w:val="0087467F"/>
    <w:rsid w:val="00875271"/>
    <w:rsid w:val="00876957"/>
    <w:rsid w:val="008769AF"/>
    <w:rsid w:val="00876E4D"/>
    <w:rsid w:val="00877EDC"/>
    <w:rsid w:val="008811D8"/>
    <w:rsid w:val="00881AE5"/>
    <w:rsid w:val="00882077"/>
    <w:rsid w:val="008823EB"/>
    <w:rsid w:val="00882BDD"/>
    <w:rsid w:val="00885425"/>
    <w:rsid w:val="00885803"/>
    <w:rsid w:val="00886959"/>
    <w:rsid w:val="00886EA2"/>
    <w:rsid w:val="00887D10"/>
    <w:rsid w:val="0089126E"/>
    <w:rsid w:val="00891BCE"/>
    <w:rsid w:val="008957F4"/>
    <w:rsid w:val="00896D90"/>
    <w:rsid w:val="008A1382"/>
    <w:rsid w:val="008A1BC9"/>
    <w:rsid w:val="008A20DD"/>
    <w:rsid w:val="008A3582"/>
    <w:rsid w:val="008A3B5B"/>
    <w:rsid w:val="008A3F0A"/>
    <w:rsid w:val="008A4420"/>
    <w:rsid w:val="008A4B31"/>
    <w:rsid w:val="008A70AC"/>
    <w:rsid w:val="008B55B9"/>
    <w:rsid w:val="008B6390"/>
    <w:rsid w:val="008C0C0E"/>
    <w:rsid w:val="008C14AC"/>
    <w:rsid w:val="008C183C"/>
    <w:rsid w:val="008C184F"/>
    <w:rsid w:val="008C3267"/>
    <w:rsid w:val="008C48FF"/>
    <w:rsid w:val="008C500A"/>
    <w:rsid w:val="008C545A"/>
    <w:rsid w:val="008C6501"/>
    <w:rsid w:val="008C70B0"/>
    <w:rsid w:val="008C7D06"/>
    <w:rsid w:val="008D033E"/>
    <w:rsid w:val="008D03A9"/>
    <w:rsid w:val="008D20A4"/>
    <w:rsid w:val="008D2D8B"/>
    <w:rsid w:val="008D43DF"/>
    <w:rsid w:val="008D70D1"/>
    <w:rsid w:val="008D7334"/>
    <w:rsid w:val="008D7514"/>
    <w:rsid w:val="008E1AE2"/>
    <w:rsid w:val="008E1B45"/>
    <w:rsid w:val="008E38A8"/>
    <w:rsid w:val="008E4452"/>
    <w:rsid w:val="008E4AA3"/>
    <w:rsid w:val="008E564C"/>
    <w:rsid w:val="008E5751"/>
    <w:rsid w:val="008E5A7A"/>
    <w:rsid w:val="008E624B"/>
    <w:rsid w:val="008E6F44"/>
    <w:rsid w:val="008F0636"/>
    <w:rsid w:val="008F0B7D"/>
    <w:rsid w:val="008F13A0"/>
    <w:rsid w:val="008F19E3"/>
    <w:rsid w:val="008F1A3F"/>
    <w:rsid w:val="008F2570"/>
    <w:rsid w:val="008F35FE"/>
    <w:rsid w:val="008F48BA"/>
    <w:rsid w:val="008F5558"/>
    <w:rsid w:val="008F607C"/>
    <w:rsid w:val="008F7233"/>
    <w:rsid w:val="00901518"/>
    <w:rsid w:val="00902F5C"/>
    <w:rsid w:val="00903AFD"/>
    <w:rsid w:val="00903F39"/>
    <w:rsid w:val="00910623"/>
    <w:rsid w:val="0091125A"/>
    <w:rsid w:val="009126B5"/>
    <w:rsid w:val="00914799"/>
    <w:rsid w:val="009153C9"/>
    <w:rsid w:val="00915924"/>
    <w:rsid w:val="00917645"/>
    <w:rsid w:val="00917956"/>
    <w:rsid w:val="009226A4"/>
    <w:rsid w:val="00922882"/>
    <w:rsid w:val="00922A05"/>
    <w:rsid w:val="009230C3"/>
    <w:rsid w:val="00925344"/>
    <w:rsid w:val="0092554A"/>
    <w:rsid w:val="00925D44"/>
    <w:rsid w:val="00926437"/>
    <w:rsid w:val="00926AA9"/>
    <w:rsid w:val="00927C52"/>
    <w:rsid w:val="00930E69"/>
    <w:rsid w:val="00930FBA"/>
    <w:rsid w:val="00931C5D"/>
    <w:rsid w:val="009322B2"/>
    <w:rsid w:val="0093237D"/>
    <w:rsid w:val="0093238F"/>
    <w:rsid w:val="00932B91"/>
    <w:rsid w:val="0093758F"/>
    <w:rsid w:val="00941B34"/>
    <w:rsid w:val="009426BC"/>
    <w:rsid w:val="0094318A"/>
    <w:rsid w:val="00944595"/>
    <w:rsid w:val="00945BC3"/>
    <w:rsid w:val="009463C5"/>
    <w:rsid w:val="00946A07"/>
    <w:rsid w:val="00951725"/>
    <w:rsid w:val="00952C41"/>
    <w:rsid w:val="00954D5E"/>
    <w:rsid w:val="009567CA"/>
    <w:rsid w:val="009570B5"/>
    <w:rsid w:val="009579FE"/>
    <w:rsid w:val="00960949"/>
    <w:rsid w:val="00961DED"/>
    <w:rsid w:val="00961F80"/>
    <w:rsid w:val="00962CC3"/>
    <w:rsid w:val="0096513D"/>
    <w:rsid w:val="00965587"/>
    <w:rsid w:val="00970F9A"/>
    <w:rsid w:val="009710C5"/>
    <w:rsid w:val="0097404F"/>
    <w:rsid w:val="0097495C"/>
    <w:rsid w:val="00974D9D"/>
    <w:rsid w:val="009769BF"/>
    <w:rsid w:val="00976E8E"/>
    <w:rsid w:val="00976F03"/>
    <w:rsid w:val="00977F27"/>
    <w:rsid w:val="00977FDF"/>
    <w:rsid w:val="009823B2"/>
    <w:rsid w:val="009858BD"/>
    <w:rsid w:val="00986E39"/>
    <w:rsid w:val="0099026B"/>
    <w:rsid w:val="00991EE7"/>
    <w:rsid w:val="009944B5"/>
    <w:rsid w:val="00995C45"/>
    <w:rsid w:val="00996319"/>
    <w:rsid w:val="00996341"/>
    <w:rsid w:val="00997766"/>
    <w:rsid w:val="009A0140"/>
    <w:rsid w:val="009A1C73"/>
    <w:rsid w:val="009A2959"/>
    <w:rsid w:val="009A5478"/>
    <w:rsid w:val="009A5A3A"/>
    <w:rsid w:val="009A65D1"/>
    <w:rsid w:val="009A6DAC"/>
    <w:rsid w:val="009B01A5"/>
    <w:rsid w:val="009B1DF8"/>
    <w:rsid w:val="009B2CFB"/>
    <w:rsid w:val="009B406C"/>
    <w:rsid w:val="009B5451"/>
    <w:rsid w:val="009B54FC"/>
    <w:rsid w:val="009B5F53"/>
    <w:rsid w:val="009B75DF"/>
    <w:rsid w:val="009B7CE9"/>
    <w:rsid w:val="009C045F"/>
    <w:rsid w:val="009C1236"/>
    <w:rsid w:val="009C1460"/>
    <w:rsid w:val="009C376B"/>
    <w:rsid w:val="009C3BCC"/>
    <w:rsid w:val="009C5DE5"/>
    <w:rsid w:val="009D06C7"/>
    <w:rsid w:val="009D266A"/>
    <w:rsid w:val="009D2CEC"/>
    <w:rsid w:val="009D5B3E"/>
    <w:rsid w:val="009D5E1F"/>
    <w:rsid w:val="009D6150"/>
    <w:rsid w:val="009D69EC"/>
    <w:rsid w:val="009D794F"/>
    <w:rsid w:val="009E05BE"/>
    <w:rsid w:val="009E0B1D"/>
    <w:rsid w:val="009E0B40"/>
    <w:rsid w:val="009E2B8E"/>
    <w:rsid w:val="009E430A"/>
    <w:rsid w:val="009E4325"/>
    <w:rsid w:val="009E5129"/>
    <w:rsid w:val="009F03D4"/>
    <w:rsid w:val="009F18B4"/>
    <w:rsid w:val="009F1DB1"/>
    <w:rsid w:val="009F28BA"/>
    <w:rsid w:val="009F38B4"/>
    <w:rsid w:val="009F7B6E"/>
    <w:rsid w:val="00A01CE1"/>
    <w:rsid w:val="00A0232C"/>
    <w:rsid w:val="00A029C2"/>
    <w:rsid w:val="00A03551"/>
    <w:rsid w:val="00A0397A"/>
    <w:rsid w:val="00A06576"/>
    <w:rsid w:val="00A06BA8"/>
    <w:rsid w:val="00A1200B"/>
    <w:rsid w:val="00A12DA4"/>
    <w:rsid w:val="00A14152"/>
    <w:rsid w:val="00A14F80"/>
    <w:rsid w:val="00A163EF"/>
    <w:rsid w:val="00A164ED"/>
    <w:rsid w:val="00A176F1"/>
    <w:rsid w:val="00A17E44"/>
    <w:rsid w:val="00A20910"/>
    <w:rsid w:val="00A23241"/>
    <w:rsid w:val="00A249CE"/>
    <w:rsid w:val="00A259BC"/>
    <w:rsid w:val="00A27B26"/>
    <w:rsid w:val="00A30642"/>
    <w:rsid w:val="00A31DE4"/>
    <w:rsid w:val="00A326AB"/>
    <w:rsid w:val="00A32D2F"/>
    <w:rsid w:val="00A3620E"/>
    <w:rsid w:val="00A36602"/>
    <w:rsid w:val="00A36D17"/>
    <w:rsid w:val="00A3711D"/>
    <w:rsid w:val="00A42C22"/>
    <w:rsid w:val="00A43E7C"/>
    <w:rsid w:val="00A4484D"/>
    <w:rsid w:val="00A501DF"/>
    <w:rsid w:val="00A54709"/>
    <w:rsid w:val="00A56053"/>
    <w:rsid w:val="00A57E39"/>
    <w:rsid w:val="00A6036A"/>
    <w:rsid w:val="00A62A04"/>
    <w:rsid w:val="00A633FE"/>
    <w:rsid w:val="00A635BD"/>
    <w:rsid w:val="00A63A4D"/>
    <w:rsid w:val="00A64995"/>
    <w:rsid w:val="00A64F92"/>
    <w:rsid w:val="00A675BB"/>
    <w:rsid w:val="00A67A4B"/>
    <w:rsid w:val="00A73930"/>
    <w:rsid w:val="00A74743"/>
    <w:rsid w:val="00A759FD"/>
    <w:rsid w:val="00A75B26"/>
    <w:rsid w:val="00A76599"/>
    <w:rsid w:val="00A80E52"/>
    <w:rsid w:val="00A84C68"/>
    <w:rsid w:val="00A852D4"/>
    <w:rsid w:val="00A87B83"/>
    <w:rsid w:val="00A91202"/>
    <w:rsid w:val="00A91C74"/>
    <w:rsid w:val="00A94621"/>
    <w:rsid w:val="00A97047"/>
    <w:rsid w:val="00AA0F29"/>
    <w:rsid w:val="00AA1E93"/>
    <w:rsid w:val="00AA1F34"/>
    <w:rsid w:val="00AA63CD"/>
    <w:rsid w:val="00AA6C43"/>
    <w:rsid w:val="00AA734D"/>
    <w:rsid w:val="00AA73F9"/>
    <w:rsid w:val="00AB18B5"/>
    <w:rsid w:val="00AB2E92"/>
    <w:rsid w:val="00AB5368"/>
    <w:rsid w:val="00AC03A0"/>
    <w:rsid w:val="00AC1FEF"/>
    <w:rsid w:val="00AC56CA"/>
    <w:rsid w:val="00AC6294"/>
    <w:rsid w:val="00AC6E0D"/>
    <w:rsid w:val="00AC7096"/>
    <w:rsid w:val="00AC721C"/>
    <w:rsid w:val="00AC740B"/>
    <w:rsid w:val="00AD1977"/>
    <w:rsid w:val="00AD2549"/>
    <w:rsid w:val="00AD431F"/>
    <w:rsid w:val="00AD4787"/>
    <w:rsid w:val="00AD4886"/>
    <w:rsid w:val="00AD49DE"/>
    <w:rsid w:val="00AD7593"/>
    <w:rsid w:val="00AD7788"/>
    <w:rsid w:val="00AE3582"/>
    <w:rsid w:val="00AE3909"/>
    <w:rsid w:val="00AE39BE"/>
    <w:rsid w:val="00AE52A4"/>
    <w:rsid w:val="00AE7FF6"/>
    <w:rsid w:val="00AF2B74"/>
    <w:rsid w:val="00AF4057"/>
    <w:rsid w:val="00AF44E6"/>
    <w:rsid w:val="00AF45BF"/>
    <w:rsid w:val="00AF4661"/>
    <w:rsid w:val="00AF5EA7"/>
    <w:rsid w:val="00AF7F2C"/>
    <w:rsid w:val="00B03B73"/>
    <w:rsid w:val="00B0497D"/>
    <w:rsid w:val="00B04C7F"/>
    <w:rsid w:val="00B05204"/>
    <w:rsid w:val="00B05DCC"/>
    <w:rsid w:val="00B06503"/>
    <w:rsid w:val="00B06CBD"/>
    <w:rsid w:val="00B11083"/>
    <w:rsid w:val="00B123F8"/>
    <w:rsid w:val="00B135B0"/>
    <w:rsid w:val="00B15B89"/>
    <w:rsid w:val="00B20873"/>
    <w:rsid w:val="00B22ACF"/>
    <w:rsid w:val="00B25440"/>
    <w:rsid w:val="00B2563E"/>
    <w:rsid w:val="00B25D64"/>
    <w:rsid w:val="00B30022"/>
    <w:rsid w:val="00B30AF2"/>
    <w:rsid w:val="00B31C96"/>
    <w:rsid w:val="00B32280"/>
    <w:rsid w:val="00B359A0"/>
    <w:rsid w:val="00B36402"/>
    <w:rsid w:val="00B36DFA"/>
    <w:rsid w:val="00B379DD"/>
    <w:rsid w:val="00B40612"/>
    <w:rsid w:val="00B40B0A"/>
    <w:rsid w:val="00B41FEB"/>
    <w:rsid w:val="00B42128"/>
    <w:rsid w:val="00B4390C"/>
    <w:rsid w:val="00B47595"/>
    <w:rsid w:val="00B5060A"/>
    <w:rsid w:val="00B50622"/>
    <w:rsid w:val="00B537EE"/>
    <w:rsid w:val="00B54816"/>
    <w:rsid w:val="00B548AE"/>
    <w:rsid w:val="00B54BFB"/>
    <w:rsid w:val="00B55323"/>
    <w:rsid w:val="00B5628C"/>
    <w:rsid w:val="00B5656C"/>
    <w:rsid w:val="00B5771F"/>
    <w:rsid w:val="00B60398"/>
    <w:rsid w:val="00B62E3C"/>
    <w:rsid w:val="00B63EE2"/>
    <w:rsid w:val="00B6484D"/>
    <w:rsid w:val="00B64A99"/>
    <w:rsid w:val="00B65B5C"/>
    <w:rsid w:val="00B66D43"/>
    <w:rsid w:val="00B7021E"/>
    <w:rsid w:val="00B70271"/>
    <w:rsid w:val="00B7249B"/>
    <w:rsid w:val="00B759D8"/>
    <w:rsid w:val="00B801C2"/>
    <w:rsid w:val="00B81613"/>
    <w:rsid w:val="00B82067"/>
    <w:rsid w:val="00B82C46"/>
    <w:rsid w:val="00B837A0"/>
    <w:rsid w:val="00B83D19"/>
    <w:rsid w:val="00B848C1"/>
    <w:rsid w:val="00B84AFC"/>
    <w:rsid w:val="00B852C2"/>
    <w:rsid w:val="00B858B5"/>
    <w:rsid w:val="00B8592F"/>
    <w:rsid w:val="00B900A7"/>
    <w:rsid w:val="00B91E1C"/>
    <w:rsid w:val="00B93103"/>
    <w:rsid w:val="00B93603"/>
    <w:rsid w:val="00B939A9"/>
    <w:rsid w:val="00B95BF8"/>
    <w:rsid w:val="00B96E73"/>
    <w:rsid w:val="00B96EAB"/>
    <w:rsid w:val="00BA1295"/>
    <w:rsid w:val="00BA32CA"/>
    <w:rsid w:val="00BA3317"/>
    <w:rsid w:val="00BA3B95"/>
    <w:rsid w:val="00BA4CB7"/>
    <w:rsid w:val="00BA6812"/>
    <w:rsid w:val="00BA6C8C"/>
    <w:rsid w:val="00BA71F5"/>
    <w:rsid w:val="00BB09F0"/>
    <w:rsid w:val="00BB1574"/>
    <w:rsid w:val="00BB1787"/>
    <w:rsid w:val="00BB2AD7"/>
    <w:rsid w:val="00BB3AA6"/>
    <w:rsid w:val="00BB451F"/>
    <w:rsid w:val="00BB6843"/>
    <w:rsid w:val="00BB6A6B"/>
    <w:rsid w:val="00BB77BC"/>
    <w:rsid w:val="00BB7A12"/>
    <w:rsid w:val="00BC21E9"/>
    <w:rsid w:val="00BC2BF4"/>
    <w:rsid w:val="00BC3047"/>
    <w:rsid w:val="00BC38A0"/>
    <w:rsid w:val="00BC4158"/>
    <w:rsid w:val="00BC43EA"/>
    <w:rsid w:val="00BC4730"/>
    <w:rsid w:val="00BC519D"/>
    <w:rsid w:val="00BC5650"/>
    <w:rsid w:val="00BC6621"/>
    <w:rsid w:val="00BC69E3"/>
    <w:rsid w:val="00BC7D93"/>
    <w:rsid w:val="00BD0C8E"/>
    <w:rsid w:val="00BD19B3"/>
    <w:rsid w:val="00BD2807"/>
    <w:rsid w:val="00BD63AD"/>
    <w:rsid w:val="00BE071F"/>
    <w:rsid w:val="00BE0AD3"/>
    <w:rsid w:val="00BE0E13"/>
    <w:rsid w:val="00BE2EC8"/>
    <w:rsid w:val="00BE37B0"/>
    <w:rsid w:val="00BE7913"/>
    <w:rsid w:val="00BF2CFB"/>
    <w:rsid w:val="00BF44D8"/>
    <w:rsid w:val="00BF4F65"/>
    <w:rsid w:val="00BF6519"/>
    <w:rsid w:val="00BF7049"/>
    <w:rsid w:val="00BF763D"/>
    <w:rsid w:val="00C004F1"/>
    <w:rsid w:val="00C016D7"/>
    <w:rsid w:val="00C021D5"/>
    <w:rsid w:val="00C043B7"/>
    <w:rsid w:val="00C05A48"/>
    <w:rsid w:val="00C05F49"/>
    <w:rsid w:val="00C072E4"/>
    <w:rsid w:val="00C1010D"/>
    <w:rsid w:val="00C1373F"/>
    <w:rsid w:val="00C13799"/>
    <w:rsid w:val="00C159E4"/>
    <w:rsid w:val="00C17658"/>
    <w:rsid w:val="00C20F2B"/>
    <w:rsid w:val="00C22295"/>
    <w:rsid w:val="00C2349F"/>
    <w:rsid w:val="00C2351F"/>
    <w:rsid w:val="00C23D09"/>
    <w:rsid w:val="00C245A0"/>
    <w:rsid w:val="00C2551C"/>
    <w:rsid w:val="00C30579"/>
    <w:rsid w:val="00C305BD"/>
    <w:rsid w:val="00C31854"/>
    <w:rsid w:val="00C3356C"/>
    <w:rsid w:val="00C34FC6"/>
    <w:rsid w:val="00C360A5"/>
    <w:rsid w:val="00C37CF2"/>
    <w:rsid w:val="00C4096B"/>
    <w:rsid w:val="00C4120E"/>
    <w:rsid w:val="00C4265C"/>
    <w:rsid w:val="00C435EE"/>
    <w:rsid w:val="00C4363E"/>
    <w:rsid w:val="00C43D9F"/>
    <w:rsid w:val="00C43F8E"/>
    <w:rsid w:val="00C45A67"/>
    <w:rsid w:val="00C46018"/>
    <w:rsid w:val="00C460DE"/>
    <w:rsid w:val="00C47193"/>
    <w:rsid w:val="00C50427"/>
    <w:rsid w:val="00C51449"/>
    <w:rsid w:val="00C51E24"/>
    <w:rsid w:val="00C522D0"/>
    <w:rsid w:val="00C533B8"/>
    <w:rsid w:val="00C5644F"/>
    <w:rsid w:val="00C56A5D"/>
    <w:rsid w:val="00C6097C"/>
    <w:rsid w:val="00C610AD"/>
    <w:rsid w:val="00C61BED"/>
    <w:rsid w:val="00C62707"/>
    <w:rsid w:val="00C6387A"/>
    <w:rsid w:val="00C6451E"/>
    <w:rsid w:val="00C648D4"/>
    <w:rsid w:val="00C64C18"/>
    <w:rsid w:val="00C64D27"/>
    <w:rsid w:val="00C6545A"/>
    <w:rsid w:val="00C66895"/>
    <w:rsid w:val="00C66F5B"/>
    <w:rsid w:val="00C670BB"/>
    <w:rsid w:val="00C676C3"/>
    <w:rsid w:val="00C720A7"/>
    <w:rsid w:val="00C72CD6"/>
    <w:rsid w:val="00C76839"/>
    <w:rsid w:val="00C76ED9"/>
    <w:rsid w:val="00C80156"/>
    <w:rsid w:val="00C8139B"/>
    <w:rsid w:val="00C823B7"/>
    <w:rsid w:val="00C82540"/>
    <w:rsid w:val="00C8269F"/>
    <w:rsid w:val="00C84E7A"/>
    <w:rsid w:val="00C87EA4"/>
    <w:rsid w:val="00C901AA"/>
    <w:rsid w:val="00C92848"/>
    <w:rsid w:val="00C93C12"/>
    <w:rsid w:val="00C94853"/>
    <w:rsid w:val="00C961E8"/>
    <w:rsid w:val="00C97DEC"/>
    <w:rsid w:val="00CA2C36"/>
    <w:rsid w:val="00CA3F18"/>
    <w:rsid w:val="00CA4C1B"/>
    <w:rsid w:val="00CA56CB"/>
    <w:rsid w:val="00CA5EDE"/>
    <w:rsid w:val="00CA676F"/>
    <w:rsid w:val="00CA742D"/>
    <w:rsid w:val="00CB087F"/>
    <w:rsid w:val="00CB0ED2"/>
    <w:rsid w:val="00CB35F9"/>
    <w:rsid w:val="00CB3A85"/>
    <w:rsid w:val="00CB40CD"/>
    <w:rsid w:val="00CB52D9"/>
    <w:rsid w:val="00CB5436"/>
    <w:rsid w:val="00CB5C62"/>
    <w:rsid w:val="00CB65B0"/>
    <w:rsid w:val="00CB65D5"/>
    <w:rsid w:val="00CC1AD8"/>
    <w:rsid w:val="00CC1BCE"/>
    <w:rsid w:val="00CC29C2"/>
    <w:rsid w:val="00CC6205"/>
    <w:rsid w:val="00CC6EB9"/>
    <w:rsid w:val="00CC6FC7"/>
    <w:rsid w:val="00CD0DEA"/>
    <w:rsid w:val="00CD501A"/>
    <w:rsid w:val="00CD63F0"/>
    <w:rsid w:val="00CD68CF"/>
    <w:rsid w:val="00CD6B5F"/>
    <w:rsid w:val="00CD7C81"/>
    <w:rsid w:val="00CE0D76"/>
    <w:rsid w:val="00CE0D88"/>
    <w:rsid w:val="00CE257C"/>
    <w:rsid w:val="00CE3336"/>
    <w:rsid w:val="00CE3A6E"/>
    <w:rsid w:val="00CE54E2"/>
    <w:rsid w:val="00CE5983"/>
    <w:rsid w:val="00CE625B"/>
    <w:rsid w:val="00CE62C6"/>
    <w:rsid w:val="00CE634C"/>
    <w:rsid w:val="00CF06C5"/>
    <w:rsid w:val="00CF41C3"/>
    <w:rsid w:val="00CF430A"/>
    <w:rsid w:val="00CF6588"/>
    <w:rsid w:val="00CF66C9"/>
    <w:rsid w:val="00CF6C56"/>
    <w:rsid w:val="00CF7DC8"/>
    <w:rsid w:val="00D00DE4"/>
    <w:rsid w:val="00D00E57"/>
    <w:rsid w:val="00D0144E"/>
    <w:rsid w:val="00D01E83"/>
    <w:rsid w:val="00D02E93"/>
    <w:rsid w:val="00D030AB"/>
    <w:rsid w:val="00D03422"/>
    <w:rsid w:val="00D04132"/>
    <w:rsid w:val="00D068DD"/>
    <w:rsid w:val="00D10696"/>
    <w:rsid w:val="00D1124E"/>
    <w:rsid w:val="00D11850"/>
    <w:rsid w:val="00D1278C"/>
    <w:rsid w:val="00D12DAF"/>
    <w:rsid w:val="00D13D44"/>
    <w:rsid w:val="00D14434"/>
    <w:rsid w:val="00D16E9C"/>
    <w:rsid w:val="00D173F9"/>
    <w:rsid w:val="00D174A9"/>
    <w:rsid w:val="00D178E6"/>
    <w:rsid w:val="00D2128F"/>
    <w:rsid w:val="00D21FC8"/>
    <w:rsid w:val="00D221B0"/>
    <w:rsid w:val="00D23C15"/>
    <w:rsid w:val="00D25FB1"/>
    <w:rsid w:val="00D26C57"/>
    <w:rsid w:val="00D30775"/>
    <w:rsid w:val="00D30A80"/>
    <w:rsid w:val="00D31262"/>
    <w:rsid w:val="00D34276"/>
    <w:rsid w:val="00D348BD"/>
    <w:rsid w:val="00D3519B"/>
    <w:rsid w:val="00D36A10"/>
    <w:rsid w:val="00D372C2"/>
    <w:rsid w:val="00D40FF3"/>
    <w:rsid w:val="00D42692"/>
    <w:rsid w:val="00D433BC"/>
    <w:rsid w:val="00D4547E"/>
    <w:rsid w:val="00D472D0"/>
    <w:rsid w:val="00D47FB6"/>
    <w:rsid w:val="00D50103"/>
    <w:rsid w:val="00D50247"/>
    <w:rsid w:val="00D50324"/>
    <w:rsid w:val="00D52E9C"/>
    <w:rsid w:val="00D5328F"/>
    <w:rsid w:val="00D53B89"/>
    <w:rsid w:val="00D6138D"/>
    <w:rsid w:val="00D62A0C"/>
    <w:rsid w:val="00D631AF"/>
    <w:rsid w:val="00D6509E"/>
    <w:rsid w:val="00D66DAD"/>
    <w:rsid w:val="00D673E6"/>
    <w:rsid w:val="00D67E18"/>
    <w:rsid w:val="00D70200"/>
    <w:rsid w:val="00D70359"/>
    <w:rsid w:val="00D70D41"/>
    <w:rsid w:val="00D71E40"/>
    <w:rsid w:val="00D72340"/>
    <w:rsid w:val="00D731F7"/>
    <w:rsid w:val="00D74E18"/>
    <w:rsid w:val="00D76A4B"/>
    <w:rsid w:val="00D805F7"/>
    <w:rsid w:val="00D825A1"/>
    <w:rsid w:val="00D83430"/>
    <w:rsid w:val="00D846ED"/>
    <w:rsid w:val="00D874F0"/>
    <w:rsid w:val="00D906D5"/>
    <w:rsid w:val="00D919C0"/>
    <w:rsid w:val="00D91C09"/>
    <w:rsid w:val="00D93ABD"/>
    <w:rsid w:val="00D95503"/>
    <w:rsid w:val="00D96E48"/>
    <w:rsid w:val="00DA0009"/>
    <w:rsid w:val="00DA2098"/>
    <w:rsid w:val="00DA4189"/>
    <w:rsid w:val="00DA4C54"/>
    <w:rsid w:val="00DA5D6F"/>
    <w:rsid w:val="00DB0199"/>
    <w:rsid w:val="00DB0AC7"/>
    <w:rsid w:val="00DB1009"/>
    <w:rsid w:val="00DB3840"/>
    <w:rsid w:val="00DB3EA5"/>
    <w:rsid w:val="00DB7E9D"/>
    <w:rsid w:val="00DC05A6"/>
    <w:rsid w:val="00DC09C9"/>
    <w:rsid w:val="00DC1701"/>
    <w:rsid w:val="00DC1EC2"/>
    <w:rsid w:val="00DC214B"/>
    <w:rsid w:val="00DC2FF1"/>
    <w:rsid w:val="00DC33DE"/>
    <w:rsid w:val="00DC4129"/>
    <w:rsid w:val="00DC5533"/>
    <w:rsid w:val="00DC664B"/>
    <w:rsid w:val="00DD2676"/>
    <w:rsid w:val="00DD296D"/>
    <w:rsid w:val="00DD2CF3"/>
    <w:rsid w:val="00DD6509"/>
    <w:rsid w:val="00DD7BDA"/>
    <w:rsid w:val="00DE0A18"/>
    <w:rsid w:val="00DE3779"/>
    <w:rsid w:val="00DE4127"/>
    <w:rsid w:val="00DE4586"/>
    <w:rsid w:val="00DE585E"/>
    <w:rsid w:val="00DE6D94"/>
    <w:rsid w:val="00DF0A0A"/>
    <w:rsid w:val="00DF0A7F"/>
    <w:rsid w:val="00DF128B"/>
    <w:rsid w:val="00DF244C"/>
    <w:rsid w:val="00DF246B"/>
    <w:rsid w:val="00DF25D4"/>
    <w:rsid w:val="00DF2D3C"/>
    <w:rsid w:val="00DF355A"/>
    <w:rsid w:val="00DF38A0"/>
    <w:rsid w:val="00DF3F60"/>
    <w:rsid w:val="00DF6672"/>
    <w:rsid w:val="00DF7030"/>
    <w:rsid w:val="00DF7899"/>
    <w:rsid w:val="00E0262C"/>
    <w:rsid w:val="00E026F7"/>
    <w:rsid w:val="00E0285C"/>
    <w:rsid w:val="00E06094"/>
    <w:rsid w:val="00E100E8"/>
    <w:rsid w:val="00E100F5"/>
    <w:rsid w:val="00E11200"/>
    <w:rsid w:val="00E11D2E"/>
    <w:rsid w:val="00E1384A"/>
    <w:rsid w:val="00E1599B"/>
    <w:rsid w:val="00E16DA8"/>
    <w:rsid w:val="00E21C3F"/>
    <w:rsid w:val="00E22AAF"/>
    <w:rsid w:val="00E238EA"/>
    <w:rsid w:val="00E23D28"/>
    <w:rsid w:val="00E241D2"/>
    <w:rsid w:val="00E250CE"/>
    <w:rsid w:val="00E255CA"/>
    <w:rsid w:val="00E26149"/>
    <w:rsid w:val="00E2672D"/>
    <w:rsid w:val="00E27BAA"/>
    <w:rsid w:val="00E300D6"/>
    <w:rsid w:val="00E3258E"/>
    <w:rsid w:val="00E33DCA"/>
    <w:rsid w:val="00E353FE"/>
    <w:rsid w:val="00E35FAF"/>
    <w:rsid w:val="00E36255"/>
    <w:rsid w:val="00E3683F"/>
    <w:rsid w:val="00E371B4"/>
    <w:rsid w:val="00E40CD3"/>
    <w:rsid w:val="00E40E40"/>
    <w:rsid w:val="00E41C75"/>
    <w:rsid w:val="00E420D7"/>
    <w:rsid w:val="00E43919"/>
    <w:rsid w:val="00E43F92"/>
    <w:rsid w:val="00E443F8"/>
    <w:rsid w:val="00E502CA"/>
    <w:rsid w:val="00E504B8"/>
    <w:rsid w:val="00E51447"/>
    <w:rsid w:val="00E54228"/>
    <w:rsid w:val="00E554AB"/>
    <w:rsid w:val="00E568EC"/>
    <w:rsid w:val="00E56CA3"/>
    <w:rsid w:val="00E6713B"/>
    <w:rsid w:val="00E67DC7"/>
    <w:rsid w:val="00E71749"/>
    <w:rsid w:val="00E717F8"/>
    <w:rsid w:val="00E72276"/>
    <w:rsid w:val="00E753F2"/>
    <w:rsid w:val="00E76790"/>
    <w:rsid w:val="00E80FB3"/>
    <w:rsid w:val="00E81DC3"/>
    <w:rsid w:val="00E82468"/>
    <w:rsid w:val="00E82B4D"/>
    <w:rsid w:val="00E83739"/>
    <w:rsid w:val="00E83D4E"/>
    <w:rsid w:val="00E84222"/>
    <w:rsid w:val="00E8447F"/>
    <w:rsid w:val="00E8503C"/>
    <w:rsid w:val="00E85A75"/>
    <w:rsid w:val="00E9018B"/>
    <w:rsid w:val="00E91C70"/>
    <w:rsid w:val="00E91F0F"/>
    <w:rsid w:val="00E92E40"/>
    <w:rsid w:val="00E930CB"/>
    <w:rsid w:val="00E93862"/>
    <w:rsid w:val="00E93C4D"/>
    <w:rsid w:val="00E96938"/>
    <w:rsid w:val="00E97161"/>
    <w:rsid w:val="00EA166C"/>
    <w:rsid w:val="00EA41DD"/>
    <w:rsid w:val="00EA4ADD"/>
    <w:rsid w:val="00EA54F1"/>
    <w:rsid w:val="00EB0581"/>
    <w:rsid w:val="00EB0818"/>
    <w:rsid w:val="00EB0E19"/>
    <w:rsid w:val="00EB1718"/>
    <w:rsid w:val="00EB2ACC"/>
    <w:rsid w:val="00EB302B"/>
    <w:rsid w:val="00EB3723"/>
    <w:rsid w:val="00EB3E14"/>
    <w:rsid w:val="00EB44F6"/>
    <w:rsid w:val="00EB525A"/>
    <w:rsid w:val="00EB5A42"/>
    <w:rsid w:val="00EC1CBA"/>
    <w:rsid w:val="00EC31A5"/>
    <w:rsid w:val="00EC43CA"/>
    <w:rsid w:val="00EC64A7"/>
    <w:rsid w:val="00EC6B41"/>
    <w:rsid w:val="00EC72E9"/>
    <w:rsid w:val="00ED0421"/>
    <w:rsid w:val="00ED148A"/>
    <w:rsid w:val="00ED14D4"/>
    <w:rsid w:val="00ED155C"/>
    <w:rsid w:val="00ED19AE"/>
    <w:rsid w:val="00ED23D9"/>
    <w:rsid w:val="00ED2657"/>
    <w:rsid w:val="00ED2AD3"/>
    <w:rsid w:val="00ED33F9"/>
    <w:rsid w:val="00ED4D9D"/>
    <w:rsid w:val="00ED5F82"/>
    <w:rsid w:val="00ED69B4"/>
    <w:rsid w:val="00EE1E01"/>
    <w:rsid w:val="00EE1ED7"/>
    <w:rsid w:val="00EE360D"/>
    <w:rsid w:val="00EE43F5"/>
    <w:rsid w:val="00EF30A8"/>
    <w:rsid w:val="00EF3CF9"/>
    <w:rsid w:val="00EF4C42"/>
    <w:rsid w:val="00EF5BF7"/>
    <w:rsid w:val="00EF7744"/>
    <w:rsid w:val="00F02821"/>
    <w:rsid w:val="00F0349F"/>
    <w:rsid w:val="00F04D5D"/>
    <w:rsid w:val="00F05766"/>
    <w:rsid w:val="00F05F07"/>
    <w:rsid w:val="00F10243"/>
    <w:rsid w:val="00F1082C"/>
    <w:rsid w:val="00F1091E"/>
    <w:rsid w:val="00F10F45"/>
    <w:rsid w:val="00F115E9"/>
    <w:rsid w:val="00F1170D"/>
    <w:rsid w:val="00F13F06"/>
    <w:rsid w:val="00F14E43"/>
    <w:rsid w:val="00F1553D"/>
    <w:rsid w:val="00F17835"/>
    <w:rsid w:val="00F21967"/>
    <w:rsid w:val="00F233EB"/>
    <w:rsid w:val="00F2581B"/>
    <w:rsid w:val="00F25D4B"/>
    <w:rsid w:val="00F27250"/>
    <w:rsid w:val="00F3084C"/>
    <w:rsid w:val="00F30B0C"/>
    <w:rsid w:val="00F31876"/>
    <w:rsid w:val="00F31D11"/>
    <w:rsid w:val="00F32759"/>
    <w:rsid w:val="00F32E9F"/>
    <w:rsid w:val="00F3456C"/>
    <w:rsid w:val="00F351AD"/>
    <w:rsid w:val="00F354A7"/>
    <w:rsid w:val="00F46733"/>
    <w:rsid w:val="00F50846"/>
    <w:rsid w:val="00F51439"/>
    <w:rsid w:val="00F52788"/>
    <w:rsid w:val="00F5332C"/>
    <w:rsid w:val="00F53967"/>
    <w:rsid w:val="00F540A8"/>
    <w:rsid w:val="00F55BD5"/>
    <w:rsid w:val="00F55F7A"/>
    <w:rsid w:val="00F57124"/>
    <w:rsid w:val="00F6125C"/>
    <w:rsid w:val="00F62903"/>
    <w:rsid w:val="00F630C1"/>
    <w:rsid w:val="00F640F4"/>
    <w:rsid w:val="00F650C4"/>
    <w:rsid w:val="00F66486"/>
    <w:rsid w:val="00F6765C"/>
    <w:rsid w:val="00F67A09"/>
    <w:rsid w:val="00F71055"/>
    <w:rsid w:val="00F7239E"/>
    <w:rsid w:val="00F727A7"/>
    <w:rsid w:val="00F76352"/>
    <w:rsid w:val="00F801E8"/>
    <w:rsid w:val="00F8237B"/>
    <w:rsid w:val="00F8316E"/>
    <w:rsid w:val="00F83272"/>
    <w:rsid w:val="00F83923"/>
    <w:rsid w:val="00F84C23"/>
    <w:rsid w:val="00F86DEC"/>
    <w:rsid w:val="00F86F4C"/>
    <w:rsid w:val="00F8792E"/>
    <w:rsid w:val="00F87E18"/>
    <w:rsid w:val="00F90777"/>
    <w:rsid w:val="00F93D1F"/>
    <w:rsid w:val="00F9423A"/>
    <w:rsid w:val="00F942E5"/>
    <w:rsid w:val="00F9598A"/>
    <w:rsid w:val="00F969DB"/>
    <w:rsid w:val="00F96C78"/>
    <w:rsid w:val="00FA1565"/>
    <w:rsid w:val="00FA1C46"/>
    <w:rsid w:val="00FA2DBC"/>
    <w:rsid w:val="00FA3E3F"/>
    <w:rsid w:val="00FA6ADB"/>
    <w:rsid w:val="00FA75F7"/>
    <w:rsid w:val="00FA7EFE"/>
    <w:rsid w:val="00FB0731"/>
    <w:rsid w:val="00FB1E8B"/>
    <w:rsid w:val="00FB6AAA"/>
    <w:rsid w:val="00FB7DF7"/>
    <w:rsid w:val="00FC3222"/>
    <w:rsid w:val="00FC4429"/>
    <w:rsid w:val="00FC5BDF"/>
    <w:rsid w:val="00FC7D39"/>
    <w:rsid w:val="00FD1305"/>
    <w:rsid w:val="00FD131F"/>
    <w:rsid w:val="00FD2840"/>
    <w:rsid w:val="00FD2B51"/>
    <w:rsid w:val="00FD3E2B"/>
    <w:rsid w:val="00FD4621"/>
    <w:rsid w:val="00FD7311"/>
    <w:rsid w:val="00FE2249"/>
    <w:rsid w:val="00FE44FF"/>
    <w:rsid w:val="00FE472A"/>
    <w:rsid w:val="00FE482B"/>
    <w:rsid w:val="00FE6E21"/>
    <w:rsid w:val="00FE7F73"/>
    <w:rsid w:val="00FF04AC"/>
    <w:rsid w:val="00FF2B94"/>
    <w:rsid w:val="00FF4167"/>
    <w:rsid w:val="00FF45E6"/>
    <w:rsid w:val="00FF6498"/>
    <w:rsid w:val="00FF76EA"/>
    <w:rsid w:val="00FF7BDE"/>
    <w:rsid w:val="00FF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0BBF1BC"/>
  <w15:docId w15:val="{47570F22-71CB-4651-9F84-BDD09ECDB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6CA7"/>
  </w:style>
  <w:style w:type="paragraph" w:styleId="10">
    <w:name w:val="heading 1"/>
    <w:basedOn w:val="a"/>
    <w:link w:val="11"/>
    <w:uiPriority w:val="9"/>
    <w:qFormat/>
    <w:rsid w:val="00B0520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D96E4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965587"/>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96558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1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6.6.1.,List Paragraph,Абзац с отступом,Маркированный,Абзац списка11,Абзац списка2,Абзац списка3,Абзац списка1,Абзац,Текстовая,Table-Normal,RSHB_Table-Normal,Заголовок_3,Bullet_IRAO,Мой Список,AC List 01,Подпись рисунка,List Paragraph1"/>
    <w:basedOn w:val="a"/>
    <w:link w:val="a5"/>
    <w:uiPriority w:val="34"/>
    <w:qFormat/>
    <w:rsid w:val="00274A66"/>
    <w:pPr>
      <w:spacing w:after="0" w:line="240" w:lineRule="auto"/>
      <w:ind w:left="708"/>
    </w:pPr>
    <w:rPr>
      <w:rFonts w:ascii="Arial" w:eastAsia="Times New Roman" w:hAnsi="Arial" w:cs="Times New Roman"/>
      <w:sz w:val="20"/>
      <w:szCs w:val="20"/>
      <w:lang w:eastAsia="ru-RU"/>
    </w:rPr>
  </w:style>
  <w:style w:type="paragraph" w:styleId="a6">
    <w:name w:val="footnote text"/>
    <w:basedOn w:val="a"/>
    <w:link w:val="a7"/>
    <w:uiPriority w:val="99"/>
    <w:rsid w:val="00D472D0"/>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D472D0"/>
    <w:rPr>
      <w:rFonts w:ascii="Times New Roman" w:eastAsia="Times New Roman" w:hAnsi="Times New Roman" w:cs="Times New Roman"/>
      <w:sz w:val="20"/>
      <w:szCs w:val="20"/>
      <w:lang w:eastAsia="ru-RU"/>
    </w:rPr>
  </w:style>
  <w:style w:type="character" w:styleId="a8">
    <w:name w:val="footnote reference"/>
    <w:uiPriority w:val="99"/>
    <w:rsid w:val="00D472D0"/>
    <w:rPr>
      <w:vertAlign w:val="superscript"/>
    </w:rPr>
  </w:style>
  <w:style w:type="paragraph" w:styleId="3">
    <w:name w:val="Body Text Indent 3"/>
    <w:basedOn w:val="a"/>
    <w:link w:val="30"/>
    <w:rsid w:val="009F03D4"/>
    <w:pPr>
      <w:spacing w:after="0" w:line="240" w:lineRule="auto"/>
      <w:ind w:left="567" w:hanging="567"/>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rsid w:val="009F03D4"/>
    <w:rPr>
      <w:rFonts w:ascii="Times New Roman" w:eastAsia="Times New Roman" w:hAnsi="Times New Roman" w:cs="Times New Roman"/>
      <w:sz w:val="24"/>
      <w:szCs w:val="20"/>
    </w:rPr>
  </w:style>
  <w:style w:type="paragraph" w:styleId="a9">
    <w:name w:val="header"/>
    <w:basedOn w:val="a"/>
    <w:link w:val="aa"/>
    <w:uiPriority w:val="99"/>
    <w:rsid w:val="007212EC"/>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Верхний колонтитул Знак"/>
    <w:basedOn w:val="a0"/>
    <w:link w:val="a9"/>
    <w:uiPriority w:val="99"/>
    <w:rsid w:val="007212EC"/>
    <w:rPr>
      <w:rFonts w:ascii="Times New Roman" w:eastAsia="Times New Roman" w:hAnsi="Times New Roman" w:cs="Times New Roman"/>
      <w:sz w:val="24"/>
      <w:szCs w:val="24"/>
      <w:lang w:eastAsia="ru-RU"/>
    </w:rPr>
  </w:style>
  <w:style w:type="character" w:customStyle="1" w:styleId="21">
    <w:name w:val="Основной текст (2)_"/>
    <w:link w:val="22"/>
    <w:uiPriority w:val="99"/>
    <w:locked/>
    <w:rsid w:val="007212EC"/>
    <w:rPr>
      <w:b/>
      <w:bCs/>
      <w:shd w:val="clear" w:color="auto" w:fill="FFFFFF"/>
    </w:rPr>
  </w:style>
  <w:style w:type="paragraph" w:customStyle="1" w:styleId="22">
    <w:name w:val="Основной текст (2)"/>
    <w:basedOn w:val="a"/>
    <w:link w:val="21"/>
    <w:uiPriority w:val="99"/>
    <w:rsid w:val="007212EC"/>
    <w:pPr>
      <w:widowControl w:val="0"/>
      <w:shd w:val="clear" w:color="auto" w:fill="FFFFFF"/>
      <w:spacing w:after="0" w:line="299" w:lineRule="exact"/>
      <w:jc w:val="both"/>
    </w:pPr>
    <w:rPr>
      <w:b/>
      <w:bCs/>
    </w:rPr>
  </w:style>
  <w:style w:type="character" w:customStyle="1" w:styleId="31">
    <w:name w:val="Основной текст (3)_"/>
    <w:link w:val="32"/>
    <w:locked/>
    <w:rsid w:val="007212EC"/>
    <w:rPr>
      <w:b/>
      <w:bCs/>
      <w:sz w:val="27"/>
      <w:szCs w:val="27"/>
      <w:shd w:val="clear" w:color="auto" w:fill="FFFFFF"/>
    </w:rPr>
  </w:style>
  <w:style w:type="paragraph" w:customStyle="1" w:styleId="32">
    <w:name w:val="Основной текст (3)"/>
    <w:basedOn w:val="a"/>
    <w:link w:val="31"/>
    <w:rsid w:val="007212EC"/>
    <w:pPr>
      <w:widowControl w:val="0"/>
      <w:shd w:val="clear" w:color="auto" w:fill="FFFFFF"/>
      <w:spacing w:after="2160" w:line="317" w:lineRule="exact"/>
      <w:jc w:val="center"/>
    </w:pPr>
    <w:rPr>
      <w:b/>
      <w:bCs/>
      <w:sz w:val="27"/>
      <w:szCs w:val="27"/>
    </w:rPr>
  </w:style>
  <w:style w:type="paragraph" w:styleId="ab">
    <w:name w:val="Body Text"/>
    <w:aliases w:val="Основной текст Знак2,Основной текст Знак1 Знак,Основной текст Знак Знак Знак, Знак Знак Знак Знак, Знак Знак4 Знак,Основной текст Знак Знак1, Знак Знак, Знак,Основной,текст,Знак Знак Знак Знак,Знак Знак4 Знак,Знак Знак,Знак"/>
    <w:basedOn w:val="a"/>
    <w:link w:val="ac"/>
    <w:unhideWhenUsed/>
    <w:rsid w:val="001B6E00"/>
    <w:pPr>
      <w:spacing w:after="120"/>
    </w:pPr>
  </w:style>
  <w:style w:type="character" w:customStyle="1" w:styleId="ac">
    <w:name w:val="Основной текст Знак"/>
    <w:aliases w:val="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 Знак Знак1,Основной Знак,текст Знак"/>
    <w:basedOn w:val="a0"/>
    <w:link w:val="ab"/>
    <w:rsid w:val="001B6E00"/>
  </w:style>
  <w:style w:type="character" w:customStyle="1" w:styleId="12">
    <w:name w:val="Основной текст Знак1"/>
    <w:uiPriority w:val="99"/>
    <w:locked/>
    <w:rsid w:val="001B6E00"/>
    <w:rPr>
      <w:b/>
      <w:sz w:val="24"/>
      <w:lang w:eastAsia="ar-SA"/>
    </w:rPr>
  </w:style>
  <w:style w:type="character" w:customStyle="1" w:styleId="4">
    <w:name w:val="Основной текст (4)_"/>
    <w:link w:val="40"/>
    <w:uiPriority w:val="99"/>
    <w:locked/>
    <w:rsid w:val="000A028D"/>
    <w:rPr>
      <w:sz w:val="27"/>
      <w:szCs w:val="27"/>
      <w:shd w:val="clear" w:color="auto" w:fill="FFFFFF"/>
    </w:rPr>
  </w:style>
  <w:style w:type="paragraph" w:customStyle="1" w:styleId="40">
    <w:name w:val="Основной текст (4)"/>
    <w:basedOn w:val="a"/>
    <w:link w:val="4"/>
    <w:uiPriority w:val="99"/>
    <w:rsid w:val="000A028D"/>
    <w:pPr>
      <w:widowControl w:val="0"/>
      <w:shd w:val="clear" w:color="auto" w:fill="FFFFFF"/>
      <w:spacing w:before="420" w:after="0" w:line="320" w:lineRule="exact"/>
      <w:jc w:val="center"/>
    </w:pPr>
    <w:rPr>
      <w:sz w:val="27"/>
      <w:szCs w:val="27"/>
    </w:rPr>
  </w:style>
  <w:style w:type="paragraph" w:styleId="ad">
    <w:name w:val="footer"/>
    <w:basedOn w:val="a"/>
    <w:link w:val="ae"/>
    <w:uiPriority w:val="99"/>
    <w:unhideWhenUsed/>
    <w:rsid w:val="00925D44"/>
    <w:pPr>
      <w:tabs>
        <w:tab w:val="center" w:pos="4513"/>
        <w:tab w:val="right" w:pos="9026"/>
      </w:tabs>
      <w:spacing w:after="0" w:line="240" w:lineRule="auto"/>
    </w:pPr>
  </w:style>
  <w:style w:type="character" w:customStyle="1" w:styleId="ae">
    <w:name w:val="Нижний колонтитул Знак"/>
    <w:basedOn w:val="a0"/>
    <w:link w:val="ad"/>
    <w:uiPriority w:val="99"/>
    <w:rsid w:val="00925D44"/>
  </w:style>
  <w:style w:type="paragraph" w:styleId="af">
    <w:name w:val="Balloon Text"/>
    <w:basedOn w:val="a"/>
    <w:link w:val="af0"/>
    <w:semiHidden/>
    <w:unhideWhenUsed/>
    <w:rsid w:val="006A4D7C"/>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6A4D7C"/>
    <w:rPr>
      <w:rFonts w:ascii="Tahoma" w:hAnsi="Tahoma" w:cs="Tahoma"/>
      <w:sz w:val="16"/>
      <w:szCs w:val="16"/>
    </w:rPr>
  </w:style>
  <w:style w:type="paragraph" w:customStyle="1" w:styleId="af1">
    <w:name w:val="."/>
    <w:uiPriority w:val="99"/>
    <w:rsid w:val="00F115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2">
    <w:name w:val="endnote text"/>
    <w:basedOn w:val="a"/>
    <w:link w:val="af3"/>
    <w:uiPriority w:val="99"/>
    <w:semiHidden/>
    <w:unhideWhenUsed/>
    <w:rsid w:val="00CB5C62"/>
    <w:pPr>
      <w:spacing w:after="0" w:line="240" w:lineRule="auto"/>
    </w:pPr>
    <w:rPr>
      <w:sz w:val="20"/>
      <w:szCs w:val="20"/>
    </w:rPr>
  </w:style>
  <w:style w:type="character" w:customStyle="1" w:styleId="af3">
    <w:name w:val="Текст концевой сноски Знак"/>
    <w:basedOn w:val="a0"/>
    <w:link w:val="af2"/>
    <w:uiPriority w:val="99"/>
    <w:semiHidden/>
    <w:rsid w:val="00CB5C62"/>
    <w:rPr>
      <w:sz w:val="20"/>
      <w:szCs w:val="20"/>
    </w:rPr>
  </w:style>
  <w:style w:type="character" w:styleId="af4">
    <w:name w:val="endnote reference"/>
    <w:basedOn w:val="a0"/>
    <w:uiPriority w:val="99"/>
    <w:semiHidden/>
    <w:unhideWhenUsed/>
    <w:rsid w:val="00CB5C62"/>
    <w:rPr>
      <w:vertAlign w:val="superscript"/>
    </w:rPr>
  </w:style>
  <w:style w:type="character" w:customStyle="1" w:styleId="11">
    <w:name w:val="Заголовок 1 Знак"/>
    <w:basedOn w:val="a0"/>
    <w:link w:val="10"/>
    <w:uiPriority w:val="9"/>
    <w:rsid w:val="00B05204"/>
    <w:rPr>
      <w:rFonts w:ascii="Times New Roman" w:eastAsia="Times New Roman" w:hAnsi="Times New Roman" w:cs="Times New Roman"/>
      <w:b/>
      <w:bCs/>
      <w:kern w:val="36"/>
      <w:sz w:val="48"/>
      <w:szCs w:val="48"/>
      <w:lang w:eastAsia="ru-RU"/>
    </w:rPr>
  </w:style>
  <w:style w:type="character" w:customStyle="1" w:styleId="50">
    <w:name w:val="Заголовок 5 Знак"/>
    <w:basedOn w:val="a0"/>
    <w:link w:val="5"/>
    <w:uiPriority w:val="9"/>
    <w:semiHidden/>
    <w:rsid w:val="00965587"/>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965587"/>
    <w:rPr>
      <w:rFonts w:asciiTheme="majorHAnsi" w:eastAsiaTheme="majorEastAsia" w:hAnsiTheme="majorHAnsi" w:cstheme="majorBidi"/>
      <w:color w:val="243F60" w:themeColor="accent1" w:themeShade="7F"/>
    </w:rPr>
  </w:style>
  <w:style w:type="character" w:customStyle="1" w:styleId="20">
    <w:name w:val="Заголовок 2 Знак"/>
    <w:basedOn w:val="a0"/>
    <w:link w:val="2"/>
    <w:uiPriority w:val="9"/>
    <w:semiHidden/>
    <w:rsid w:val="00D96E48"/>
    <w:rPr>
      <w:rFonts w:asciiTheme="majorHAnsi" w:eastAsiaTheme="majorEastAsia" w:hAnsiTheme="majorHAnsi" w:cstheme="majorBidi"/>
      <w:b/>
      <w:bCs/>
      <w:color w:val="4F81BD" w:themeColor="accent1"/>
      <w:sz w:val="26"/>
      <w:szCs w:val="26"/>
    </w:rPr>
  </w:style>
  <w:style w:type="character" w:customStyle="1" w:styleId="af5">
    <w:name w:val="Основной текст_"/>
    <w:basedOn w:val="a0"/>
    <w:link w:val="13"/>
    <w:rsid w:val="00B848C1"/>
    <w:rPr>
      <w:rFonts w:ascii="Times New Roman" w:eastAsia="Times New Roman" w:hAnsi="Times New Roman" w:cs="Times New Roman"/>
      <w:sz w:val="20"/>
      <w:szCs w:val="20"/>
      <w:shd w:val="clear" w:color="auto" w:fill="FFFFFF"/>
    </w:rPr>
  </w:style>
  <w:style w:type="character" w:customStyle="1" w:styleId="Tahoma105pt">
    <w:name w:val="Основной текст + Tahoma;10;5 pt"/>
    <w:basedOn w:val="af5"/>
    <w:rsid w:val="00B848C1"/>
    <w:rPr>
      <w:rFonts w:ascii="Tahoma" w:eastAsia="Tahoma" w:hAnsi="Tahoma" w:cs="Tahoma"/>
      <w:color w:val="000000"/>
      <w:spacing w:val="0"/>
      <w:w w:val="100"/>
      <w:position w:val="0"/>
      <w:sz w:val="21"/>
      <w:szCs w:val="21"/>
      <w:shd w:val="clear" w:color="auto" w:fill="FFFFFF"/>
      <w:lang w:val="ru-RU"/>
    </w:rPr>
  </w:style>
  <w:style w:type="character" w:customStyle="1" w:styleId="Tahoma105pt0">
    <w:name w:val="Основной текст + Tahoma;10;5 pt;Малые прописные"/>
    <w:basedOn w:val="af5"/>
    <w:rsid w:val="00B848C1"/>
    <w:rPr>
      <w:rFonts w:ascii="Tahoma" w:eastAsia="Tahoma" w:hAnsi="Tahoma" w:cs="Tahoma"/>
      <w:smallCaps/>
      <w:color w:val="000000"/>
      <w:spacing w:val="0"/>
      <w:w w:val="100"/>
      <w:position w:val="0"/>
      <w:sz w:val="21"/>
      <w:szCs w:val="21"/>
      <w:shd w:val="clear" w:color="auto" w:fill="FFFFFF"/>
      <w:lang w:val="ru-RU"/>
    </w:rPr>
  </w:style>
  <w:style w:type="paragraph" w:customStyle="1" w:styleId="13">
    <w:name w:val="Основной текст1"/>
    <w:basedOn w:val="a"/>
    <w:link w:val="af5"/>
    <w:rsid w:val="00B848C1"/>
    <w:pPr>
      <w:widowControl w:val="0"/>
      <w:shd w:val="clear" w:color="auto" w:fill="FFFFFF"/>
      <w:spacing w:after="0" w:line="264" w:lineRule="exact"/>
      <w:jc w:val="both"/>
    </w:pPr>
    <w:rPr>
      <w:rFonts w:ascii="Times New Roman" w:eastAsia="Times New Roman" w:hAnsi="Times New Roman" w:cs="Times New Roman"/>
      <w:sz w:val="20"/>
      <w:szCs w:val="20"/>
    </w:rPr>
  </w:style>
  <w:style w:type="character" w:customStyle="1" w:styleId="a5">
    <w:name w:val="Абзац списка Знак"/>
    <w:aliases w:val="6.6.1. Знак,List Paragraph Знак,Абзац с отступом Знак,Маркированный Знак,Абзац списка11 Знак,Абзац списка2 Знак,Абзац списка3 Знак,Абзац списка1 Знак,Абзац Знак,Текстовая Знак,Table-Normal Знак,RSHB_Table-Normal Знак,Заголовок_3 Знак"/>
    <w:basedOn w:val="a0"/>
    <w:link w:val="a4"/>
    <w:uiPriority w:val="34"/>
    <w:rsid w:val="006B258D"/>
    <w:rPr>
      <w:rFonts w:ascii="Arial" w:eastAsia="Times New Roman" w:hAnsi="Arial" w:cs="Times New Roman"/>
      <w:sz w:val="20"/>
      <w:szCs w:val="20"/>
      <w:lang w:eastAsia="ru-RU"/>
    </w:rPr>
  </w:style>
  <w:style w:type="character" w:styleId="af6">
    <w:name w:val="Hyperlink"/>
    <w:basedOn w:val="a0"/>
    <w:uiPriority w:val="99"/>
    <w:unhideWhenUsed/>
    <w:rsid w:val="00BC21E9"/>
    <w:rPr>
      <w:color w:val="0000FF" w:themeColor="hyperlink"/>
      <w:u w:val="single"/>
    </w:rPr>
  </w:style>
  <w:style w:type="numbering" w:customStyle="1" w:styleId="1">
    <w:name w:val="Стиль1"/>
    <w:uiPriority w:val="99"/>
    <w:rsid w:val="00AC1FEF"/>
    <w:pPr>
      <w:numPr>
        <w:numId w:val="2"/>
      </w:numPr>
    </w:pPr>
  </w:style>
  <w:style w:type="paragraph" w:customStyle="1" w:styleId="ConsPlusNormal">
    <w:name w:val="ConsPlusNormal"/>
    <w:rsid w:val="0083323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83323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f7">
    <w:name w:val="FollowedHyperlink"/>
    <w:basedOn w:val="a0"/>
    <w:uiPriority w:val="99"/>
    <w:semiHidden/>
    <w:unhideWhenUsed/>
    <w:rsid w:val="00C46018"/>
    <w:rPr>
      <w:color w:val="800080" w:themeColor="followedHyperlink"/>
      <w:u w:val="single"/>
    </w:rPr>
  </w:style>
  <w:style w:type="paragraph" w:customStyle="1" w:styleId="s15">
    <w:name w:val="s15 Т Жирн"/>
    <w:basedOn w:val="a"/>
    <w:link w:val="s150"/>
    <w:rsid w:val="007928AA"/>
    <w:pPr>
      <w:keepNext/>
      <w:keepLines/>
      <w:overflowPunct w:val="0"/>
      <w:autoSpaceDE w:val="0"/>
      <w:autoSpaceDN w:val="0"/>
      <w:adjustRightInd w:val="0"/>
      <w:spacing w:before="60" w:after="0" w:line="240" w:lineRule="auto"/>
      <w:textAlignment w:val="baseline"/>
      <w:outlineLvl w:val="6"/>
    </w:pPr>
    <w:rPr>
      <w:rFonts w:ascii="Arial" w:eastAsia="Times New Roman" w:hAnsi="Arial" w:cs="Times New Roman"/>
      <w:b/>
      <w:sz w:val="20"/>
      <w:szCs w:val="20"/>
      <w:lang w:val="x-none" w:eastAsia="x-none"/>
    </w:rPr>
  </w:style>
  <w:style w:type="character" w:customStyle="1" w:styleId="s150">
    <w:name w:val="s15 Т Жирн Знак"/>
    <w:link w:val="s15"/>
    <w:rsid w:val="007928AA"/>
    <w:rPr>
      <w:rFonts w:ascii="Arial" w:eastAsia="Times New Roman" w:hAnsi="Arial" w:cs="Times New Roman"/>
      <w:b/>
      <w:sz w:val="20"/>
      <w:szCs w:val="20"/>
      <w:lang w:val="x-none" w:eastAsia="x-none"/>
    </w:rPr>
  </w:style>
  <w:style w:type="paragraph" w:styleId="af8">
    <w:name w:val="Body Text Indent"/>
    <w:basedOn w:val="a"/>
    <w:link w:val="af9"/>
    <w:uiPriority w:val="99"/>
    <w:unhideWhenUsed/>
    <w:rsid w:val="006C0D68"/>
    <w:pPr>
      <w:spacing w:after="120"/>
      <w:ind w:left="283"/>
    </w:pPr>
  </w:style>
  <w:style w:type="character" w:customStyle="1" w:styleId="af9">
    <w:name w:val="Основной текст с отступом Знак"/>
    <w:basedOn w:val="a0"/>
    <w:link w:val="af8"/>
    <w:uiPriority w:val="99"/>
    <w:rsid w:val="006C0D68"/>
  </w:style>
  <w:style w:type="paragraph" w:customStyle="1" w:styleId="s28-">
    <w:name w:val="s28 Предисловие-Пункты"/>
    <w:basedOn w:val="a"/>
    <w:rsid w:val="00FC5BDF"/>
    <w:pPr>
      <w:keepNext/>
      <w:widowControl w:val="0"/>
      <w:numPr>
        <w:numId w:val="6"/>
      </w:numPr>
      <w:overflowPunct w:val="0"/>
      <w:autoSpaceDE w:val="0"/>
      <w:autoSpaceDN w:val="0"/>
      <w:adjustRightInd w:val="0"/>
      <w:spacing w:before="120" w:after="120" w:line="240" w:lineRule="auto"/>
      <w:ind w:firstLine="340"/>
      <w:jc w:val="both"/>
      <w:textAlignment w:val="baseline"/>
    </w:pPr>
    <w:rPr>
      <w:rFonts w:ascii="Arial" w:eastAsia="Times New Roman" w:hAnsi="Arial" w:cs="Times New Roman"/>
      <w:sz w:val="20"/>
      <w:szCs w:val="24"/>
      <w:lang w:val="x-none" w:eastAsia="ru-RU"/>
    </w:rPr>
  </w:style>
  <w:style w:type="character" w:styleId="afa">
    <w:name w:val="annotation reference"/>
    <w:basedOn w:val="a0"/>
    <w:semiHidden/>
    <w:unhideWhenUsed/>
    <w:rsid w:val="004E5168"/>
    <w:rPr>
      <w:sz w:val="16"/>
      <w:szCs w:val="16"/>
    </w:rPr>
  </w:style>
  <w:style w:type="paragraph" w:styleId="afb">
    <w:name w:val="annotation text"/>
    <w:basedOn w:val="a"/>
    <w:link w:val="afc"/>
    <w:uiPriority w:val="99"/>
    <w:semiHidden/>
    <w:unhideWhenUsed/>
    <w:rsid w:val="004E5168"/>
    <w:pPr>
      <w:spacing w:line="240" w:lineRule="auto"/>
    </w:pPr>
    <w:rPr>
      <w:sz w:val="20"/>
      <w:szCs w:val="20"/>
    </w:rPr>
  </w:style>
  <w:style w:type="character" w:customStyle="1" w:styleId="afc">
    <w:name w:val="Текст примечания Знак"/>
    <w:basedOn w:val="a0"/>
    <w:link w:val="afb"/>
    <w:uiPriority w:val="99"/>
    <w:semiHidden/>
    <w:rsid w:val="004E5168"/>
    <w:rPr>
      <w:sz w:val="20"/>
      <w:szCs w:val="20"/>
    </w:rPr>
  </w:style>
  <w:style w:type="paragraph" w:styleId="afd">
    <w:name w:val="annotation subject"/>
    <w:basedOn w:val="afb"/>
    <w:next w:val="afb"/>
    <w:link w:val="afe"/>
    <w:uiPriority w:val="99"/>
    <w:semiHidden/>
    <w:unhideWhenUsed/>
    <w:rsid w:val="004E5168"/>
    <w:rPr>
      <w:b/>
      <w:bCs/>
    </w:rPr>
  </w:style>
  <w:style w:type="character" w:customStyle="1" w:styleId="afe">
    <w:name w:val="Тема примечания Знак"/>
    <w:basedOn w:val="afc"/>
    <w:link w:val="afd"/>
    <w:uiPriority w:val="99"/>
    <w:semiHidden/>
    <w:rsid w:val="004E5168"/>
    <w:rPr>
      <w:b/>
      <w:bCs/>
      <w:sz w:val="20"/>
      <w:szCs w:val="20"/>
    </w:rPr>
  </w:style>
  <w:style w:type="paragraph" w:styleId="aff">
    <w:name w:val="Revision"/>
    <w:hidden/>
    <w:uiPriority w:val="99"/>
    <w:semiHidden/>
    <w:rsid w:val="00DC05A6"/>
    <w:pPr>
      <w:spacing w:after="0" w:line="240" w:lineRule="auto"/>
    </w:pPr>
  </w:style>
  <w:style w:type="paragraph" w:customStyle="1" w:styleId="s00">
    <w:name w:val="s00 Текст"/>
    <w:basedOn w:val="a"/>
    <w:link w:val="s000"/>
    <w:qFormat/>
    <w:rsid w:val="00780586"/>
    <w:pPr>
      <w:keepNext/>
      <w:widowControl w:val="0"/>
      <w:overflowPunct w:val="0"/>
      <w:autoSpaceDE w:val="0"/>
      <w:autoSpaceDN w:val="0"/>
      <w:adjustRightInd w:val="0"/>
      <w:spacing w:before="60" w:after="0" w:line="240" w:lineRule="auto"/>
      <w:ind w:firstLine="340"/>
      <w:jc w:val="both"/>
      <w:textAlignment w:val="baseline"/>
    </w:pPr>
    <w:rPr>
      <w:rFonts w:ascii="Arial" w:eastAsia="Times New Roman" w:hAnsi="Arial" w:cs="Times New Roman"/>
      <w:szCs w:val="24"/>
      <w:lang w:eastAsia="ru-RU"/>
    </w:rPr>
  </w:style>
  <w:style w:type="character" w:customStyle="1" w:styleId="s000">
    <w:name w:val="s00 Текст Знак"/>
    <w:basedOn w:val="a0"/>
    <w:link w:val="s00"/>
    <w:rsid w:val="00780586"/>
    <w:rPr>
      <w:rFonts w:ascii="Arial" w:eastAsia="Times New Roman" w:hAnsi="Arial" w:cs="Times New Roman"/>
      <w:szCs w:val="24"/>
      <w:lang w:eastAsia="ru-RU"/>
    </w:rPr>
  </w:style>
  <w:style w:type="paragraph" w:customStyle="1" w:styleId="1054">
    <w:name w:val="&amp;#1054"/>
    <w:basedOn w:val="a"/>
    <w:uiPriority w:val="99"/>
    <w:rsid w:val="000E1070"/>
    <w:pPr>
      <w:spacing w:after="0" w:line="240" w:lineRule="auto"/>
    </w:pPr>
    <w:rPr>
      <w:rFonts w:ascii="Times New Roman" w:eastAsia="Times New Roman" w:hAnsi="Times New Roman" w:cs="Times New Roman"/>
      <w:sz w:val="24"/>
      <w:szCs w:val="20"/>
      <w:lang w:eastAsia="ru-RU"/>
    </w:rPr>
  </w:style>
  <w:style w:type="paragraph" w:styleId="aff0">
    <w:name w:val="Plain Text"/>
    <w:basedOn w:val="a"/>
    <w:link w:val="aff1"/>
    <w:uiPriority w:val="99"/>
    <w:semiHidden/>
    <w:unhideWhenUsed/>
    <w:rsid w:val="00F8792E"/>
    <w:pPr>
      <w:spacing w:after="0" w:line="240" w:lineRule="auto"/>
    </w:pPr>
    <w:rPr>
      <w:rFonts w:ascii="Calibri" w:eastAsia="Calibri" w:hAnsi="Calibri" w:cs="Consolas"/>
      <w:szCs w:val="21"/>
    </w:rPr>
  </w:style>
  <w:style w:type="character" w:customStyle="1" w:styleId="aff1">
    <w:name w:val="Текст Знак"/>
    <w:basedOn w:val="a0"/>
    <w:link w:val="aff0"/>
    <w:uiPriority w:val="99"/>
    <w:semiHidden/>
    <w:rsid w:val="00F8792E"/>
    <w:rPr>
      <w:rFonts w:ascii="Calibri" w:eastAsia="Calibri" w:hAnsi="Calibri" w:cs="Consolas"/>
      <w:szCs w:val="21"/>
    </w:rPr>
  </w:style>
  <w:style w:type="character" w:customStyle="1" w:styleId="aff2">
    <w:name w:val="Другое_"/>
    <w:basedOn w:val="a0"/>
    <w:link w:val="aff3"/>
    <w:rsid w:val="00951725"/>
    <w:rPr>
      <w:rFonts w:ascii="Tahoma" w:eastAsia="Tahoma" w:hAnsi="Tahoma" w:cs="Tahoma"/>
      <w:sz w:val="20"/>
      <w:szCs w:val="20"/>
      <w:shd w:val="clear" w:color="auto" w:fill="FFFFFF"/>
    </w:rPr>
  </w:style>
  <w:style w:type="paragraph" w:customStyle="1" w:styleId="aff3">
    <w:name w:val="Другое"/>
    <w:basedOn w:val="a"/>
    <w:link w:val="aff2"/>
    <w:rsid w:val="00951725"/>
    <w:pPr>
      <w:widowControl w:val="0"/>
      <w:shd w:val="clear" w:color="auto" w:fill="FFFFFF"/>
      <w:spacing w:after="0" w:line="240" w:lineRule="auto"/>
    </w:pPr>
    <w:rPr>
      <w:rFonts w:ascii="Tahoma" w:eastAsia="Tahoma" w:hAnsi="Tahoma" w:cs="Tahoma"/>
      <w:sz w:val="20"/>
      <w:szCs w:val="20"/>
    </w:rPr>
  </w:style>
  <w:style w:type="character" w:customStyle="1" w:styleId="ucoz-forum-post">
    <w:name w:val="ucoz-forum-post"/>
    <w:basedOn w:val="a0"/>
    <w:rsid w:val="00707C67"/>
  </w:style>
  <w:style w:type="character" w:customStyle="1" w:styleId="FontStyle13">
    <w:name w:val="Font Style13"/>
    <w:basedOn w:val="a0"/>
    <w:uiPriority w:val="99"/>
    <w:rsid w:val="00E753F2"/>
    <w:rPr>
      <w:rFonts w:ascii="Arial" w:hAnsi="Arial" w:cs="Arial"/>
      <w:b/>
      <w:bCs/>
      <w:i/>
      <w:iCs/>
      <w:sz w:val="18"/>
      <w:szCs w:val="18"/>
    </w:rPr>
  </w:style>
  <w:style w:type="table" w:customStyle="1" w:styleId="14">
    <w:name w:val="Сетка таблицы1"/>
    <w:basedOn w:val="a1"/>
    <w:next w:val="a3"/>
    <w:rsid w:val="00E753F2"/>
    <w:pPr>
      <w:spacing w:after="0" w:line="240" w:lineRule="auto"/>
      <w:ind w:left="680" w:hanging="340"/>
      <w:jc w:val="both"/>
    </w:pPr>
    <w:rPr>
      <w:rFonts w:ascii="Calibri"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rsid w:val="007B6CA7"/>
    <w:pPr>
      <w:spacing w:after="0" w:line="240" w:lineRule="auto"/>
    </w:pPr>
  </w:style>
  <w:style w:type="character" w:customStyle="1" w:styleId="23">
    <w:name w:val="Основной текст (2) + Не полужирный"/>
    <w:basedOn w:val="a0"/>
    <w:rsid w:val="002A4B1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31350">
      <w:bodyDiv w:val="1"/>
      <w:marLeft w:val="0"/>
      <w:marRight w:val="0"/>
      <w:marTop w:val="0"/>
      <w:marBottom w:val="0"/>
      <w:divBdr>
        <w:top w:val="none" w:sz="0" w:space="0" w:color="auto"/>
        <w:left w:val="none" w:sz="0" w:space="0" w:color="auto"/>
        <w:bottom w:val="none" w:sz="0" w:space="0" w:color="auto"/>
        <w:right w:val="none" w:sz="0" w:space="0" w:color="auto"/>
      </w:divBdr>
    </w:div>
    <w:div w:id="214436769">
      <w:bodyDiv w:val="1"/>
      <w:marLeft w:val="0"/>
      <w:marRight w:val="0"/>
      <w:marTop w:val="0"/>
      <w:marBottom w:val="0"/>
      <w:divBdr>
        <w:top w:val="none" w:sz="0" w:space="0" w:color="auto"/>
        <w:left w:val="none" w:sz="0" w:space="0" w:color="auto"/>
        <w:bottom w:val="none" w:sz="0" w:space="0" w:color="auto"/>
        <w:right w:val="none" w:sz="0" w:space="0" w:color="auto"/>
      </w:divBdr>
    </w:div>
    <w:div w:id="319818035">
      <w:bodyDiv w:val="1"/>
      <w:marLeft w:val="0"/>
      <w:marRight w:val="0"/>
      <w:marTop w:val="0"/>
      <w:marBottom w:val="0"/>
      <w:divBdr>
        <w:top w:val="none" w:sz="0" w:space="0" w:color="auto"/>
        <w:left w:val="none" w:sz="0" w:space="0" w:color="auto"/>
        <w:bottom w:val="none" w:sz="0" w:space="0" w:color="auto"/>
        <w:right w:val="none" w:sz="0" w:space="0" w:color="auto"/>
      </w:divBdr>
    </w:div>
    <w:div w:id="660620116">
      <w:bodyDiv w:val="1"/>
      <w:marLeft w:val="0"/>
      <w:marRight w:val="0"/>
      <w:marTop w:val="0"/>
      <w:marBottom w:val="0"/>
      <w:divBdr>
        <w:top w:val="none" w:sz="0" w:space="0" w:color="auto"/>
        <w:left w:val="none" w:sz="0" w:space="0" w:color="auto"/>
        <w:bottom w:val="none" w:sz="0" w:space="0" w:color="auto"/>
        <w:right w:val="none" w:sz="0" w:space="0" w:color="auto"/>
      </w:divBdr>
    </w:div>
    <w:div w:id="682509900">
      <w:bodyDiv w:val="1"/>
      <w:marLeft w:val="0"/>
      <w:marRight w:val="0"/>
      <w:marTop w:val="0"/>
      <w:marBottom w:val="0"/>
      <w:divBdr>
        <w:top w:val="none" w:sz="0" w:space="0" w:color="auto"/>
        <w:left w:val="none" w:sz="0" w:space="0" w:color="auto"/>
        <w:bottom w:val="none" w:sz="0" w:space="0" w:color="auto"/>
        <w:right w:val="none" w:sz="0" w:space="0" w:color="auto"/>
      </w:divBdr>
    </w:div>
    <w:div w:id="722292259">
      <w:bodyDiv w:val="1"/>
      <w:marLeft w:val="0"/>
      <w:marRight w:val="0"/>
      <w:marTop w:val="0"/>
      <w:marBottom w:val="0"/>
      <w:divBdr>
        <w:top w:val="none" w:sz="0" w:space="0" w:color="auto"/>
        <w:left w:val="none" w:sz="0" w:space="0" w:color="auto"/>
        <w:bottom w:val="none" w:sz="0" w:space="0" w:color="auto"/>
        <w:right w:val="none" w:sz="0" w:space="0" w:color="auto"/>
      </w:divBdr>
    </w:div>
    <w:div w:id="875889156">
      <w:bodyDiv w:val="1"/>
      <w:marLeft w:val="0"/>
      <w:marRight w:val="0"/>
      <w:marTop w:val="0"/>
      <w:marBottom w:val="0"/>
      <w:divBdr>
        <w:top w:val="none" w:sz="0" w:space="0" w:color="auto"/>
        <w:left w:val="none" w:sz="0" w:space="0" w:color="auto"/>
        <w:bottom w:val="none" w:sz="0" w:space="0" w:color="auto"/>
        <w:right w:val="none" w:sz="0" w:space="0" w:color="auto"/>
      </w:divBdr>
    </w:div>
    <w:div w:id="993945823">
      <w:bodyDiv w:val="1"/>
      <w:marLeft w:val="0"/>
      <w:marRight w:val="0"/>
      <w:marTop w:val="0"/>
      <w:marBottom w:val="0"/>
      <w:divBdr>
        <w:top w:val="none" w:sz="0" w:space="0" w:color="auto"/>
        <w:left w:val="none" w:sz="0" w:space="0" w:color="auto"/>
        <w:bottom w:val="none" w:sz="0" w:space="0" w:color="auto"/>
        <w:right w:val="none" w:sz="0" w:space="0" w:color="auto"/>
      </w:divBdr>
    </w:div>
    <w:div w:id="1011878109">
      <w:bodyDiv w:val="1"/>
      <w:marLeft w:val="0"/>
      <w:marRight w:val="0"/>
      <w:marTop w:val="0"/>
      <w:marBottom w:val="0"/>
      <w:divBdr>
        <w:top w:val="none" w:sz="0" w:space="0" w:color="auto"/>
        <w:left w:val="none" w:sz="0" w:space="0" w:color="auto"/>
        <w:bottom w:val="none" w:sz="0" w:space="0" w:color="auto"/>
        <w:right w:val="none" w:sz="0" w:space="0" w:color="auto"/>
      </w:divBdr>
    </w:div>
    <w:div w:id="1141457005">
      <w:bodyDiv w:val="1"/>
      <w:marLeft w:val="0"/>
      <w:marRight w:val="0"/>
      <w:marTop w:val="0"/>
      <w:marBottom w:val="0"/>
      <w:divBdr>
        <w:top w:val="none" w:sz="0" w:space="0" w:color="auto"/>
        <w:left w:val="none" w:sz="0" w:space="0" w:color="auto"/>
        <w:bottom w:val="none" w:sz="0" w:space="0" w:color="auto"/>
        <w:right w:val="none" w:sz="0" w:space="0" w:color="auto"/>
      </w:divBdr>
    </w:div>
    <w:div w:id="1360157957">
      <w:bodyDiv w:val="1"/>
      <w:marLeft w:val="0"/>
      <w:marRight w:val="0"/>
      <w:marTop w:val="0"/>
      <w:marBottom w:val="0"/>
      <w:divBdr>
        <w:top w:val="none" w:sz="0" w:space="0" w:color="auto"/>
        <w:left w:val="none" w:sz="0" w:space="0" w:color="auto"/>
        <w:bottom w:val="none" w:sz="0" w:space="0" w:color="auto"/>
        <w:right w:val="none" w:sz="0" w:space="0" w:color="auto"/>
      </w:divBdr>
    </w:div>
    <w:div w:id="1521505583">
      <w:bodyDiv w:val="1"/>
      <w:marLeft w:val="0"/>
      <w:marRight w:val="0"/>
      <w:marTop w:val="0"/>
      <w:marBottom w:val="0"/>
      <w:divBdr>
        <w:top w:val="none" w:sz="0" w:space="0" w:color="auto"/>
        <w:left w:val="none" w:sz="0" w:space="0" w:color="auto"/>
        <w:bottom w:val="none" w:sz="0" w:space="0" w:color="auto"/>
        <w:right w:val="none" w:sz="0" w:space="0" w:color="auto"/>
      </w:divBdr>
    </w:div>
    <w:div w:id="1639723109">
      <w:bodyDiv w:val="1"/>
      <w:marLeft w:val="0"/>
      <w:marRight w:val="0"/>
      <w:marTop w:val="0"/>
      <w:marBottom w:val="0"/>
      <w:divBdr>
        <w:top w:val="none" w:sz="0" w:space="0" w:color="auto"/>
        <w:left w:val="none" w:sz="0" w:space="0" w:color="auto"/>
        <w:bottom w:val="none" w:sz="0" w:space="0" w:color="auto"/>
        <w:right w:val="none" w:sz="0" w:space="0" w:color="auto"/>
      </w:divBdr>
    </w:div>
    <w:div w:id="1753895380">
      <w:bodyDiv w:val="1"/>
      <w:marLeft w:val="0"/>
      <w:marRight w:val="0"/>
      <w:marTop w:val="0"/>
      <w:marBottom w:val="0"/>
      <w:divBdr>
        <w:top w:val="none" w:sz="0" w:space="0" w:color="auto"/>
        <w:left w:val="none" w:sz="0" w:space="0" w:color="auto"/>
        <w:bottom w:val="none" w:sz="0" w:space="0" w:color="auto"/>
        <w:right w:val="none" w:sz="0" w:space="0" w:color="auto"/>
      </w:divBdr>
      <w:divsChild>
        <w:div w:id="752313140">
          <w:marLeft w:val="360"/>
          <w:marRight w:val="0"/>
          <w:marTop w:val="0"/>
          <w:marBottom w:val="0"/>
          <w:divBdr>
            <w:top w:val="none" w:sz="0" w:space="0" w:color="auto"/>
            <w:left w:val="none" w:sz="0" w:space="0" w:color="auto"/>
            <w:bottom w:val="none" w:sz="0" w:space="0" w:color="auto"/>
            <w:right w:val="none" w:sz="0" w:space="0" w:color="auto"/>
          </w:divBdr>
        </w:div>
        <w:div w:id="1312178698">
          <w:marLeft w:val="360"/>
          <w:marRight w:val="0"/>
          <w:marTop w:val="0"/>
          <w:marBottom w:val="0"/>
          <w:divBdr>
            <w:top w:val="none" w:sz="0" w:space="0" w:color="auto"/>
            <w:left w:val="none" w:sz="0" w:space="0" w:color="auto"/>
            <w:bottom w:val="none" w:sz="0" w:space="0" w:color="auto"/>
            <w:right w:val="none" w:sz="0" w:space="0" w:color="auto"/>
          </w:divBdr>
        </w:div>
        <w:div w:id="1384134235">
          <w:marLeft w:val="360"/>
          <w:marRight w:val="0"/>
          <w:marTop w:val="0"/>
          <w:marBottom w:val="0"/>
          <w:divBdr>
            <w:top w:val="none" w:sz="0" w:space="0" w:color="auto"/>
            <w:left w:val="none" w:sz="0" w:space="0" w:color="auto"/>
            <w:bottom w:val="none" w:sz="0" w:space="0" w:color="auto"/>
            <w:right w:val="none" w:sz="0" w:space="0" w:color="auto"/>
          </w:divBdr>
        </w:div>
        <w:div w:id="1540163764">
          <w:marLeft w:val="360"/>
          <w:marRight w:val="0"/>
          <w:marTop w:val="0"/>
          <w:marBottom w:val="0"/>
          <w:divBdr>
            <w:top w:val="none" w:sz="0" w:space="0" w:color="auto"/>
            <w:left w:val="none" w:sz="0" w:space="0" w:color="auto"/>
            <w:bottom w:val="none" w:sz="0" w:space="0" w:color="auto"/>
            <w:right w:val="none" w:sz="0" w:space="0" w:color="auto"/>
          </w:divBdr>
        </w:div>
        <w:div w:id="1697392815">
          <w:marLeft w:val="360"/>
          <w:marRight w:val="0"/>
          <w:marTop w:val="0"/>
          <w:marBottom w:val="0"/>
          <w:divBdr>
            <w:top w:val="none" w:sz="0" w:space="0" w:color="auto"/>
            <w:left w:val="none" w:sz="0" w:space="0" w:color="auto"/>
            <w:bottom w:val="none" w:sz="0" w:space="0" w:color="auto"/>
            <w:right w:val="none" w:sz="0" w:space="0" w:color="auto"/>
          </w:divBdr>
        </w:div>
      </w:divsChild>
    </w:div>
    <w:div w:id="18007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normacs://normacs.ru/9J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5E84A-6BB5-4F11-A3A4-39AD588BE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1722</Words>
  <Characters>9821</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IT Dept</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АЛЕКСЕЙ</dc:creator>
  <cp:lastModifiedBy>Кичкильдеев Константин Владимирович</cp:lastModifiedBy>
  <cp:revision>5</cp:revision>
  <cp:lastPrinted>2021-11-23T10:01:00Z</cp:lastPrinted>
  <dcterms:created xsi:type="dcterms:W3CDTF">2021-11-24T03:00:00Z</dcterms:created>
  <dcterms:modified xsi:type="dcterms:W3CDTF">2023-03-28T14:32:00Z</dcterms:modified>
</cp:coreProperties>
</file>